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9A2C" w14:textId="77777777" w:rsidR="00A0269D" w:rsidRPr="00A0269D" w:rsidRDefault="00A0269D" w:rsidP="00027B1B">
      <w:pPr>
        <w:numPr>
          <w:ilvl w:val="0"/>
          <w:numId w:val="4"/>
        </w:numPr>
        <w:bidi w:val="0"/>
        <w:spacing w:line="256" w:lineRule="auto"/>
        <w:contextualSpacing/>
        <w:rPr>
          <w:rFonts w:eastAsia="Calibri"/>
        </w:rPr>
      </w:pPr>
      <w:r w:rsidRPr="00A0269D">
        <w:rPr>
          <w:rFonts w:eastAsia="Calibri"/>
          <w:b/>
          <w:bCs/>
          <w:u w:val="single"/>
        </w:rPr>
        <w:t>General Requirements</w:t>
      </w:r>
    </w:p>
    <w:p w14:paraId="6A4B5D01" w14:textId="77777777" w:rsidR="00A0269D" w:rsidRPr="00A0269D" w:rsidRDefault="00A0269D" w:rsidP="00027B1B">
      <w:pPr>
        <w:numPr>
          <w:ilvl w:val="0"/>
          <w:numId w:val="5"/>
        </w:numPr>
        <w:bidi w:val="0"/>
        <w:spacing w:line="256" w:lineRule="auto"/>
        <w:contextualSpacing/>
        <w:rPr>
          <w:rFonts w:eastAsia="Calibri"/>
        </w:rPr>
      </w:pPr>
      <w:r w:rsidRPr="00A0269D">
        <w:rPr>
          <w:rFonts w:eastAsia="Calibri"/>
        </w:rPr>
        <w:t xml:space="preserve">Suppliers must maintain a quality system that, at a minimum, complies with ISO9001 (the latest revision at the time of Purchase Order).  </w:t>
      </w:r>
    </w:p>
    <w:p w14:paraId="683BD317" w14:textId="03423504" w:rsidR="00A0269D" w:rsidRDefault="00A0269D" w:rsidP="00027B1B">
      <w:pPr>
        <w:numPr>
          <w:ilvl w:val="0"/>
          <w:numId w:val="5"/>
        </w:numPr>
        <w:bidi w:val="0"/>
        <w:spacing w:line="256" w:lineRule="auto"/>
        <w:contextualSpacing/>
        <w:rPr>
          <w:rFonts w:eastAsia="Calibri"/>
        </w:rPr>
      </w:pPr>
      <w:r w:rsidRPr="00A0269D">
        <w:rPr>
          <w:rFonts w:eastAsia="Calibri"/>
        </w:rPr>
        <w:t>Shafir quality requirements are defined in the Shafir procedure SOP 7.4-1. If the procedure is not in the hands of the supplier/manufacturer / Subcontractor, contact Shafir to receive them.</w:t>
      </w:r>
    </w:p>
    <w:p w14:paraId="1DF891FA" w14:textId="5A1F97AF" w:rsidR="00ED69E2" w:rsidRPr="00A0269D" w:rsidRDefault="00ED69E2" w:rsidP="00027B1B">
      <w:pPr>
        <w:numPr>
          <w:ilvl w:val="0"/>
          <w:numId w:val="5"/>
        </w:numPr>
        <w:bidi w:val="0"/>
        <w:spacing w:line="256" w:lineRule="auto"/>
        <w:contextualSpacing/>
        <w:rPr>
          <w:rFonts w:eastAsia="Calibri"/>
        </w:rPr>
      </w:pPr>
      <w:r w:rsidRPr="00ED69E2">
        <w:rPr>
          <w:rFonts w:eastAsia="Calibri"/>
        </w:rPr>
        <w:t xml:space="preserve">The </w:t>
      </w:r>
      <w:r>
        <w:rPr>
          <w:rFonts w:eastAsia="Calibri"/>
        </w:rPr>
        <w:t>Supplier</w:t>
      </w:r>
      <w:r w:rsidRPr="00ED69E2">
        <w:rPr>
          <w:rFonts w:eastAsia="Calibri"/>
        </w:rPr>
        <w:t xml:space="preserve"> is committed to the best practices </w:t>
      </w:r>
      <w:r w:rsidR="00C12256" w:rsidRPr="00C12256">
        <w:rPr>
          <w:rFonts w:eastAsia="Calibri"/>
        </w:rPr>
        <w:t>when it comes to business integrity</w:t>
      </w:r>
      <w:r w:rsidR="00C12256">
        <w:rPr>
          <w:rFonts w:eastAsia="Calibri"/>
        </w:rPr>
        <w:t xml:space="preserve"> </w:t>
      </w:r>
      <w:r>
        <w:rPr>
          <w:rFonts w:eastAsia="Calibri"/>
        </w:rPr>
        <w:t>and ethics</w:t>
      </w:r>
      <w:r w:rsidRPr="00ED69E2">
        <w:rPr>
          <w:rFonts w:eastAsia="Calibri"/>
        </w:rPr>
        <w:t xml:space="preserve">, including his dealings with </w:t>
      </w:r>
      <w:r w:rsidR="0033315F">
        <w:rPr>
          <w:rFonts w:eastAsia="Calibri"/>
        </w:rPr>
        <w:t>subcontractors.</w:t>
      </w:r>
    </w:p>
    <w:p w14:paraId="5A1E107D" w14:textId="22EB4CF7" w:rsidR="00A0269D" w:rsidRDefault="00A0269D" w:rsidP="00027B1B">
      <w:pPr>
        <w:numPr>
          <w:ilvl w:val="0"/>
          <w:numId w:val="5"/>
        </w:numPr>
        <w:bidi w:val="0"/>
        <w:spacing w:after="160" w:line="256" w:lineRule="auto"/>
        <w:contextualSpacing/>
        <w:rPr>
          <w:rFonts w:eastAsia="Calibri"/>
        </w:rPr>
      </w:pPr>
      <w:r w:rsidRPr="00A0269D">
        <w:rPr>
          <w:rFonts w:eastAsia="Calibri"/>
        </w:rPr>
        <w:t>The supplier is responsible that the requirements of this document shall be passed on (Flow Down) to lower-level suppliers as far as appropriate.</w:t>
      </w:r>
    </w:p>
    <w:p w14:paraId="37F46650" w14:textId="4E7D6C76" w:rsidR="003F1AF3" w:rsidRPr="0093533E" w:rsidRDefault="003F1AF3" w:rsidP="00027B1B">
      <w:pPr>
        <w:pStyle w:val="a7"/>
        <w:numPr>
          <w:ilvl w:val="0"/>
          <w:numId w:val="5"/>
        </w:numPr>
        <w:bidi w:val="0"/>
        <w:spacing w:after="160" w:line="256" w:lineRule="auto"/>
        <w:rPr>
          <w:rFonts w:eastAsia="Calibri"/>
        </w:rPr>
      </w:pPr>
      <w:r w:rsidRPr="0093533E">
        <w:rPr>
          <w:rFonts w:eastAsia="Calibri"/>
        </w:rPr>
        <w:t xml:space="preserve">The supplier will make sure that the employees performing work under his responsibility are aware of the quality policy and understand their contribution </w:t>
      </w:r>
      <w:r w:rsidR="0093533E" w:rsidRPr="0093533E">
        <w:rPr>
          <w:rFonts w:eastAsia="Calibri"/>
        </w:rPr>
        <w:t xml:space="preserve">to </w:t>
      </w:r>
      <w:r w:rsidR="00811F61">
        <w:rPr>
          <w:rFonts w:eastAsia="Calibri"/>
        </w:rPr>
        <w:t xml:space="preserve">the </w:t>
      </w:r>
      <w:r w:rsidR="00811F61" w:rsidRPr="00811F61">
        <w:rPr>
          <w:rFonts w:eastAsia="Calibri"/>
        </w:rPr>
        <w:t xml:space="preserve">correspondence </w:t>
      </w:r>
      <w:r w:rsidR="00811F61">
        <w:rPr>
          <w:rFonts w:eastAsia="Calibri"/>
        </w:rPr>
        <w:t xml:space="preserve">of </w:t>
      </w:r>
      <w:r w:rsidR="0093533E" w:rsidRPr="0093533E">
        <w:rPr>
          <w:rFonts w:eastAsia="Calibri"/>
        </w:rPr>
        <w:t xml:space="preserve">the product or service to product safety and are aware of the consequences of not meeting its </w:t>
      </w:r>
      <w:r w:rsidR="00E93C3A" w:rsidRPr="0093533E">
        <w:rPr>
          <w:rFonts w:eastAsia="Calibri"/>
        </w:rPr>
        <w:t>requirement.</w:t>
      </w:r>
    </w:p>
    <w:p w14:paraId="52868ADC" w14:textId="77777777" w:rsidR="00A0269D" w:rsidRPr="00A0269D" w:rsidRDefault="00A0269D" w:rsidP="00027B1B">
      <w:pPr>
        <w:numPr>
          <w:ilvl w:val="0"/>
          <w:numId w:val="5"/>
        </w:numPr>
        <w:bidi w:val="0"/>
        <w:spacing w:after="160" w:line="256" w:lineRule="auto"/>
        <w:contextualSpacing/>
        <w:rPr>
          <w:rFonts w:eastAsia="Calibri"/>
        </w:rPr>
      </w:pPr>
      <w:r w:rsidRPr="00A0269D">
        <w:rPr>
          <w:rFonts w:eastAsia="Calibri"/>
        </w:rPr>
        <w:t>The supplier shall enable Shafir, its customers, and regulatory authorities to access the applicable area's facilities, and applicable records, at any level of the supply chain for the manufacturing of the purchased product, involved in the order.</w:t>
      </w:r>
    </w:p>
    <w:p w14:paraId="15D72763" w14:textId="77777777" w:rsidR="00C12256" w:rsidRDefault="00A0269D" w:rsidP="00027B1B">
      <w:pPr>
        <w:numPr>
          <w:ilvl w:val="0"/>
          <w:numId w:val="5"/>
        </w:numPr>
        <w:bidi w:val="0"/>
        <w:spacing w:after="160" w:line="256" w:lineRule="auto"/>
        <w:contextualSpacing/>
        <w:rPr>
          <w:rFonts w:eastAsia="Calibri"/>
        </w:rPr>
      </w:pPr>
      <w:r w:rsidRPr="00A0269D">
        <w:rPr>
          <w:rFonts w:eastAsia="Calibri"/>
        </w:rPr>
        <w:t xml:space="preserve">The supplier shall retain documented information (Quality Records) related to the PO for the period of 10 years (Unless otherwise specified) </w:t>
      </w:r>
    </w:p>
    <w:p w14:paraId="257CF310" w14:textId="77777777" w:rsidR="00C12256" w:rsidRDefault="00C12256" w:rsidP="00C12256">
      <w:pPr>
        <w:bidi w:val="0"/>
        <w:spacing w:after="160" w:line="256" w:lineRule="auto"/>
        <w:ind w:left="460"/>
        <w:contextualSpacing/>
        <w:rPr>
          <w:rFonts w:eastAsia="Calibri"/>
        </w:rPr>
      </w:pPr>
    </w:p>
    <w:p w14:paraId="31BABD56" w14:textId="77777777" w:rsidR="00C12256" w:rsidRPr="0027724B" w:rsidRDefault="00A0269D" w:rsidP="00027B1B">
      <w:pPr>
        <w:numPr>
          <w:ilvl w:val="0"/>
          <w:numId w:val="4"/>
        </w:numPr>
        <w:bidi w:val="0"/>
        <w:spacing w:line="256" w:lineRule="auto"/>
        <w:contextualSpacing/>
        <w:rPr>
          <w:rFonts w:eastAsia="Calibri"/>
          <w:b/>
          <w:bCs/>
          <w:u w:val="single"/>
        </w:rPr>
      </w:pPr>
      <w:r w:rsidRPr="00A0269D">
        <w:rPr>
          <w:rFonts w:eastAsia="Calibri"/>
        </w:rPr>
        <w:t xml:space="preserve"> </w:t>
      </w:r>
      <w:r w:rsidR="00C12256" w:rsidRPr="0027724B">
        <w:rPr>
          <w:rFonts w:eastAsia="Calibri"/>
          <w:b/>
          <w:bCs/>
          <w:u w:val="single"/>
        </w:rPr>
        <w:t xml:space="preserve">Packaging and shipment </w:t>
      </w:r>
    </w:p>
    <w:p w14:paraId="63FE4E2D" w14:textId="77777777" w:rsidR="00C12256" w:rsidRPr="00C12256" w:rsidRDefault="00C12256" w:rsidP="00027B1B">
      <w:pPr>
        <w:numPr>
          <w:ilvl w:val="0"/>
          <w:numId w:val="8"/>
        </w:numPr>
        <w:bidi w:val="0"/>
        <w:spacing w:after="160" w:line="256" w:lineRule="auto"/>
        <w:contextualSpacing/>
        <w:rPr>
          <w:rFonts w:eastAsia="Calibri"/>
        </w:rPr>
      </w:pPr>
      <w:r w:rsidRPr="00C12256">
        <w:rPr>
          <w:rFonts w:eastAsia="Calibri"/>
        </w:rPr>
        <w:t xml:space="preserve">The items must be packed and marked according to the above procedure unless otherwise defined in the drawing/specification or </w:t>
      </w:r>
      <w:proofErr w:type="gramStart"/>
      <w:r w:rsidRPr="00C12256">
        <w:rPr>
          <w:rFonts w:eastAsia="Calibri"/>
        </w:rPr>
        <w:t>order</w:t>
      </w:r>
      <w:proofErr w:type="gramEnd"/>
      <w:r w:rsidRPr="00C12256">
        <w:rPr>
          <w:rFonts w:eastAsia="Calibri"/>
        </w:rPr>
        <w:t xml:space="preserve"> </w:t>
      </w:r>
    </w:p>
    <w:p w14:paraId="17E1A23E" w14:textId="77777777" w:rsidR="0027724B" w:rsidRDefault="00C12256" w:rsidP="00027B1B">
      <w:pPr>
        <w:numPr>
          <w:ilvl w:val="0"/>
          <w:numId w:val="8"/>
        </w:numPr>
        <w:bidi w:val="0"/>
        <w:spacing w:after="160" w:line="256" w:lineRule="auto"/>
        <w:contextualSpacing/>
        <w:rPr>
          <w:rFonts w:eastAsia="Calibri"/>
        </w:rPr>
      </w:pPr>
      <w:r w:rsidRPr="00C12256">
        <w:rPr>
          <w:rFonts w:eastAsia="Calibri"/>
        </w:rPr>
        <w:t>Signed quality certificates C.O.C/C.</w:t>
      </w:r>
      <w:proofErr w:type="gramStart"/>
      <w:r w:rsidRPr="00C12256">
        <w:rPr>
          <w:rFonts w:eastAsia="Calibri"/>
        </w:rPr>
        <w:t>O.T</w:t>
      </w:r>
      <w:proofErr w:type="gramEnd"/>
      <w:r w:rsidRPr="00C12256">
        <w:rPr>
          <w:rFonts w:eastAsia="Calibri"/>
        </w:rPr>
        <w:t xml:space="preserve"> must be attached to catalog items and/or raw materials specified in the order.</w:t>
      </w:r>
      <w:r w:rsidRPr="00C12256">
        <w:rPr>
          <w:rFonts w:eastAsia="Calibri"/>
          <w:rtl/>
        </w:rPr>
        <w:t xml:space="preserve"> </w:t>
      </w:r>
    </w:p>
    <w:p w14:paraId="2E0A0E8F" w14:textId="3FB82EA1" w:rsidR="00C12256" w:rsidRPr="00C12256" w:rsidRDefault="00C12256" w:rsidP="0027724B">
      <w:pPr>
        <w:bidi w:val="0"/>
        <w:spacing w:line="256" w:lineRule="auto"/>
        <w:ind w:left="720"/>
        <w:contextualSpacing/>
        <w:rPr>
          <w:rFonts w:eastAsia="Calibri"/>
        </w:rPr>
      </w:pPr>
      <w:r w:rsidRPr="00C12256">
        <w:rPr>
          <w:rFonts w:eastAsia="Calibri"/>
          <w:rtl/>
        </w:rPr>
        <w:t xml:space="preserve">  </w:t>
      </w:r>
    </w:p>
    <w:p w14:paraId="5BDB02B6" w14:textId="77777777" w:rsidR="00A0269D" w:rsidRPr="00A0269D" w:rsidRDefault="00A0269D" w:rsidP="00027B1B">
      <w:pPr>
        <w:numPr>
          <w:ilvl w:val="0"/>
          <w:numId w:val="4"/>
        </w:numPr>
        <w:bidi w:val="0"/>
        <w:spacing w:line="256" w:lineRule="auto"/>
        <w:contextualSpacing/>
        <w:rPr>
          <w:rFonts w:eastAsia="Calibri"/>
          <w:b/>
          <w:bCs/>
          <w:u w:val="single"/>
        </w:rPr>
      </w:pPr>
      <w:r w:rsidRPr="00A0269D">
        <w:rPr>
          <w:rFonts w:eastAsia="Calibri"/>
          <w:b/>
          <w:bCs/>
          <w:u w:val="single"/>
        </w:rPr>
        <w:t>Source Inspection and Sampling</w:t>
      </w:r>
    </w:p>
    <w:p w14:paraId="7C03E485" w14:textId="3FDDF711" w:rsidR="00A0269D" w:rsidRPr="00A0269D" w:rsidRDefault="00A0269D" w:rsidP="00027B1B">
      <w:pPr>
        <w:numPr>
          <w:ilvl w:val="3"/>
          <w:numId w:val="8"/>
        </w:numPr>
        <w:bidi w:val="0"/>
        <w:spacing w:line="256" w:lineRule="auto"/>
        <w:ind w:left="567" w:hanging="425"/>
        <w:contextualSpacing/>
        <w:rPr>
          <w:rFonts w:eastAsia="Calibri"/>
        </w:rPr>
      </w:pPr>
      <w:r w:rsidRPr="00A0269D">
        <w:rPr>
          <w:rFonts w:eastAsia="Calibri"/>
        </w:rPr>
        <w:t xml:space="preserve">To the extent that in this order or another undefined drawing, the sampling must be carried out according to </w:t>
      </w:r>
      <w:r w:rsidR="005341BC">
        <w:rPr>
          <w:rFonts w:eastAsia="Calibri"/>
        </w:rPr>
        <w:t xml:space="preserve">the </w:t>
      </w:r>
      <w:r w:rsidR="005341BC" w:rsidRPr="005341BC">
        <w:rPr>
          <w:rFonts w:eastAsia="Calibri"/>
        </w:rPr>
        <w:t>SQUEGLIA C=0 method, AQL = 2.5</w:t>
      </w:r>
      <w:r w:rsidRPr="00A0269D">
        <w:rPr>
          <w:rFonts w:eastAsia="Calibri"/>
        </w:rPr>
        <w:t>, At least the fifth edition. This value is required to be clearly stated in the sampling plan detail on the Inspection report.</w:t>
      </w:r>
    </w:p>
    <w:p w14:paraId="3C62AB71" w14:textId="77777777" w:rsidR="00A0269D" w:rsidRPr="00A0269D" w:rsidRDefault="00A0269D" w:rsidP="00027B1B">
      <w:pPr>
        <w:numPr>
          <w:ilvl w:val="3"/>
          <w:numId w:val="8"/>
        </w:numPr>
        <w:bidi w:val="0"/>
        <w:spacing w:line="256" w:lineRule="auto"/>
        <w:ind w:left="567" w:hanging="425"/>
        <w:contextualSpacing/>
        <w:rPr>
          <w:rFonts w:eastAsia="Calibri"/>
        </w:rPr>
      </w:pPr>
      <w:r w:rsidRPr="00A0269D">
        <w:rPr>
          <w:rFonts w:eastAsia="Calibri"/>
        </w:rPr>
        <w:t>Signed COC/COT-Certificate of Test: provide Source Inspection report (or actual test report) of finished goods.</w:t>
      </w:r>
    </w:p>
    <w:p w14:paraId="3057E1E6" w14:textId="77777777" w:rsidR="00A0269D" w:rsidRPr="00A0269D" w:rsidRDefault="00A0269D" w:rsidP="00027B1B">
      <w:pPr>
        <w:numPr>
          <w:ilvl w:val="3"/>
          <w:numId w:val="8"/>
        </w:numPr>
        <w:bidi w:val="0"/>
        <w:spacing w:line="256" w:lineRule="auto"/>
        <w:ind w:left="567" w:hanging="425"/>
        <w:contextualSpacing/>
        <w:rPr>
          <w:rFonts w:eastAsia="Calibri"/>
        </w:rPr>
      </w:pPr>
      <w:r w:rsidRPr="00A0269D">
        <w:rPr>
          <w:rFonts w:eastAsia="Calibri"/>
        </w:rPr>
        <w:t>An inspection of critical dimensions (marked on the drawing with an asterisk) requires an inspection of 100%</w:t>
      </w:r>
    </w:p>
    <w:p w14:paraId="3681F1D9" w14:textId="66CE5214" w:rsidR="00A0269D" w:rsidRDefault="00A0269D" w:rsidP="00027B1B">
      <w:pPr>
        <w:numPr>
          <w:ilvl w:val="3"/>
          <w:numId w:val="8"/>
        </w:numPr>
        <w:bidi w:val="0"/>
        <w:spacing w:line="256" w:lineRule="auto"/>
        <w:ind w:left="567" w:hanging="425"/>
        <w:contextualSpacing/>
        <w:rPr>
          <w:rFonts w:eastAsia="Calibri"/>
        </w:rPr>
      </w:pPr>
      <w:r w:rsidRPr="00A0269D">
        <w:rPr>
          <w:rFonts w:eastAsia="Calibri"/>
        </w:rPr>
        <w:t xml:space="preserve">The Supplier shall enable Shafir representatives, to perform the inspection at </w:t>
      </w:r>
      <w:r w:rsidR="003F1AF3">
        <w:rPr>
          <w:rFonts w:eastAsia="Calibri"/>
        </w:rPr>
        <w:t xml:space="preserve">the </w:t>
      </w:r>
      <w:r w:rsidRPr="00A0269D">
        <w:rPr>
          <w:rFonts w:eastAsia="Calibri"/>
        </w:rPr>
        <w:t xml:space="preserve">source </w:t>
      </w:r>
      <w:r w:rsidR="003F1AF3">
        <w:rPr>
          <w:rFonts w:eastAsia="Calibri"/>
        </w:rPr>
        <w:t>before</w:t>
      </w:r>
      <w:r w:rsidRPr="00A0269D">
        <w:rPr>
          <w:rFonts w:eastAsia="Calibri"/>
        </w:rPr>
        <w:t xml:space="preserve"> items shipment from </w:t>
      </w:r>
      <w:r w:rsidR="003F1AF3">
        <w:rPr>
          <w:rFonts w:eastAsia="Calibri"/>
        </w:rPr>
        <w:t xml:space="preserve">the </w:t>
      </w:r>
      <w:r w:rsidRPr="00A0269D">
        <w:rPr>
          <w:rFonts w:eastAsia="Calibri"/>
        </w:rPr>
        <w:t>external provider's facilities.</w:t>
      </w:r>
    </w:p>
    <w:p w14:paraId="142FB9F6" w14:textId="77777777" w:rsidR="00D95764" w:rsidRDefault="00D95764" w:rsidP="00E71889">
      <w:pPr>
        <w:bidi w:val="0"/>
        <w:spacing w:line="256" w:lineRule="auto"/>
        <w:ind w:left="567"/>
        <w:contextualSpacing/>
        <w:rPr>
          <w:rFonts w:eastAsia="Calibri"/>
        </w:rPr>
      </w:pPr>
    </w:p>
    <w:p w14:paraId="3227DBA3" w14:textId="77777777" w:rsidR="00A0269D" w:rsidRPr="00A0269D" w:rsidRDefault="00A0269D" w:rsidP="00A0269D">
      <w:pPr>
        <w:bidi w:val="0"/>
        <w:spacing w:line="256" w:lineRule="auto"/>
        <w:ind w:left="567"/>
        <w:contextualSpacing/>
        <w:rPr>
          <w:rFonts w:eastAsia="Calibri"/>
        </w:rPr>
      </w:pPr>
    </w:p>
    <w:p w14:paraId="3E21D2D5" w14:textId="77777777" w:rsidR="00A0269D" w:rsidRPr="00A0269D" w:rsidRDefault="00A0269D" w:rsidP="00027B1B">
      <w:pPr>
        <w:numPr>
          <w:ilvl w:val="0"/>
          <w:numId w:val="4"/>
        </w:numPr>
        <w:bidi w:val="0"/>
        <w:spacing w:line="256" w:lineRule="auto"/>
        <w:contextualSpacing/>
        <w:rPr>
          <w:rFonts w:eastAsia="Calibri"/>
          <w:b/>
          <w:bCs/>
          <w:u w:val="single"/>
        </w:rPr>
      </w:pPr>
      <w:r w:rsidRPr="00A0269D">
        <w:rPr>
          <w:rFonts w:eastAsia="Calibri"/>
          <w:b/>
          <w:bCs/>
          <w:u w:val="single"/>
        </w:rPr>
        <w:lastRenderedPageBreak/>
        <w:t>Prevention of counterfeit parts</w:t>
      </w:r>
    </w:p>
    <w:p w14:paraId="32A20E52" w14:textId="77777777" w:rsidR="00A0269D" w:rsidRPr="00A0269D" w:rsidRDefault="00A0269D" w:rsidP="00027B1B">
      <w:pPr>
        <w:numPr>
          <w:ilvl w:val="0"/>
          <w:numId w:val="6"/>
        </w:numPr>
        <w:bidi w:val="0"/>
        <w:spacing w:line="256" w:lineRule="auto"/>
        <w:contextualSpacing/>
        <w:rPr>
          <w:rFonts w:eastAsia="Calibri"/>
        </w:rPr>
      </w:pPr>
      <w:r w:rsidRPr="00A0269D">
        <w:rPr>
          <w:rFonts w:eastAsia="Calibri"/>
        </w:rPr>
        <w:t xml:space="preserve">The Supplier shall define and implement a counterfeit prevention process according to the requirements of the standards AS5553 (electronics) and AS6174 (mechanical materials and components). </w:t>
      </w:r>
    </w:p>
    <w:p w14:paraId="205E6230" w14:textId="77777777" w:rsidR="00A34996" w:rsidRDefault="00A0269D" w:rsidP="00027B1B">
      <w:pPr>
        <w:numPr>
          <w:ilvl w:val="0"/>
          <w:numId w:val="6"/>
        </w:numPr>
        <w:bidi w:val="0"/>
        <w:spacing w:line="256" w:lineRule="auto"/>
        <w:contextualSpacing/>
        <w:rPr>
          <w:rFonts w:eastAsia="Calibri"/>
        </w:rPr>
      </w:pPr>
      <w:r w:rsidRPr="00A0269D">
        <w:rPr>
          <w:rFonts w:eastAsia="Calibri"/>
        </w:rPr>
        <w:t xml:space="preserve">Parts as defined above that originate from their material and their characteristics and shape or performance (fit form function) are misrepresented, and counterfeit parts include but are not limited </w:t>
      </w:r>
      <w:proofErr w:type="gramStart"/>
      <w:r w:rsidRPr="00A0269D">
        <w:rPr>
          <w:rFonts w:eastAsia="Calibri"/>
        </w:rPr>
        <w:t>to</w:t>
      </w:r>
      <w:proofErr w:type="gramEnd"/>
    </w:p>
    <w:p w14:paraId="1E712941" w14:textId="46B767F5" w:rsidR="00A34996" w:rsidRDefault="00A0269D" w:rsidP="00A34996">
      <w:pPr>
        <w:bidi w:val="0"/>
        <w:spacing w:line="256" w:lineRule="auto"/>
        <w:ind w:left="460"/>
        <w:contextualSpacing/>
        <w:rPr>
          <w:rFonts w:eastAsia="Calibri"/>
        </w:rPr>
      </w:pPr>
      <w:r w:rsidRPr="00A0269D">
        <w:rPr>
          <w:rFonts w:eastAsia="Calibri"/>
        </w:rPr>
        <w:t xml:space="preserve"> (a) re-marked parts </w:t>
      </w:r>
      <w:r w:rsidR="003F1AF3">
        <w:rPr>
          <w:rFonts w:eastAsia="Calibri"/>
        </w:rPr>
        <w:t>to disguise or mislead</w:t>
      </w:r>
      <w:r w:rsidRPr="00A0269D">
        <w:rPr>
          <w:rFonts w:eastAsia="Calibri"/>
        </w:rPr>
        <w:t xml:space="preserve"> the manufacturer's identity.</w:t>
      </w:r>
    </w:p>
    <w:p w14:paraId="6CF1807A" w14:textId="77777777" w:rsidR="00A34996" w:rsidRDefault="00A0269D" w:rsidP="00A34996">
      <w:pPr>
        <w:bidi w:val="0"/>
        <w:spacing w:line="256" w:lineRule="auto"/>
        <w:ind w:left="460"/>
        <w:contextualSpacing/>
        <w:rPr>
          <w:rFonts w:eastAsia="Calibri"/>
        </w:rPr>
      </w:pPr>
      <w:r w:rsidRPr="00A0269D">
        <w:rPr>
          <w:rFonts w:eastAsia="Calibri"/>
        </w:rPr>
        <w:t xml:space="preserve">(b) Used parts repaired or restored and supplied as new, </w:t>
      </w:r>
    </w:p>
    <w:p w14:paraId="0E0C2A92" w14:textId="5531A771" w:rsidR="00A0269D" w:rsidRPr="00A0269D" w:rsidRDefault="00A0269D" w:rsidP="00A34996">
      <w:pPr>
        <w:bidi w:val="0"/>
        <w:spacing w:line="256" w:lineRule="auto"/>
        <w:ind w:left="460"/>
        <w:contextualSpacing/>
        <w:rPr>
          <w:rFonts w:eastAsia="Calibri"/>
        </w:rPr>
      </w:pPr>
      <w:r w:rsidRPr="00A0269D">
        <w:rPr>
          <w:rFonts w:eastAsia="Calibri"/>
        </w:rPr>
        <w:t>(c) Defective parts and/or excess material discarded by the original manufacturer (d) Obsolete Parts, that have reached the limit of their lifespan.</w:t>
      </w:r>
    </w:p>
    <w:p w14:paraId="03C9E129" w14:textId="77777777" w:rsidR="00A0269D" w:rsidRPr="00A0269D" w:rsidRDefault="00A0269D" w:rsidP="00A0269D">
      <w:pPr>
        <w:bidi w:val="0"/>
        <w:spacing w:line="256" w:lineRule="auto"/>
        <w:ind w:left="460"/>
        <w:contextualSpacing/>
        <w:rPr>
          <w:rFonts w:eastAsia="Calibri"/>
        </w:rPr>
      </w:pPr>
    </w:p>
    <w:p w14:paraId="357E0742" w14:textId="77777777" w:rsidR="004A526B" w:rsidRPr="004A526B" w:rsidRDefault="004A526B" w:rsidP="00027B1B">
      <w:pPr>
        <w:numPr>
          <w:ilvl w:val="0"/>
          <w:numId w:val="4"/>
        </w:numPr>
        <w:bidi w:val="0"/>
        <w:spacing w:line="256" w:lineRule="auto"/>
        <w:contextualSpacing/>
        <w:rPr>
          <w:rFonts w:eastAsia="Calibri"/>
          <w:b/>
          <w:bCs/>
          <w:u w:val="single"/>
        </w:rPr>
      </w:pPr>
      <w:r w:rsidRPr="004A526B">
        <w:rPr>
          <w:rFonts w:eastAsia="Calibri"/>
          <w:b/>
          <w:bCs/>
          <w:u w:val="single"/>
        </w:rPr>
        <w:t>Competence and Awareness</w:t>
      </w:r>
    </w:p>
    <w:p w14:paraId="3EE94F56" w14:textId="4656F04D" w:rsidR="004A526B" w:rsidRPr="004A526B" w:rsidRDefault="004A526B" w:rsidP="00027B1B">
      <w:pPr>
        <w:numPr>
          <w:ilvl w:val="0"/>
          <w:numId w:val="9"/>
        </w:numPr>
        <w:bidi w:val="0"/>
        <w:spacing w:line="256" w:lineRule="auto"/>
        <w:contextualSpacing/>
        <w:rPr>
          <w:rFonts w:eastAsia="Calibri"/>
        </w:rPr>
      </w:pPr>
      <w:r w:rsidRPr="004A526B">
        <w:rPr>
          <w:rFonts w:eastAsia="Calibri"/>
        </w:rPr>
        <w:t xml:space="preserve">The suppliers shall ensure that persons doing work under the supplier’s control are aware of: Their contribution to product/service conformity, </w:t>
      </w:r>
      <w:r>
        <w:rPr>
          <w:rFonts w:eastAsia="Calibri"/>
        </w:rPr>
        <w:t xml:space="preserve">and </w:t>
      </w:r>
      <w:r w:rsidRPr="004A526B">
        <w:rPr>
          <w:rFonts w:eastAsia="Calibri"/>
        </w:rPr>
        <w:t>their contribution to product safety: The supplier shall determine processes to assure product safety by managing special requirements, critical items</w:t>
      </w:r>
      <w:r>
        <w:rPr>
          <w:rFonts w:eastAsia="Calibri"/>
        </w:rPr>
        <w:t>,</w:t>
      </w:r>
      <w:r w:rsidRPr="004A526B">
        <w:rPr>
          <w:rFonts w:eastAsia="Calibri"/>
        </w:rPr>
        <w:t xml:space="preserve"> and key characteristics defined by Shafir and as an output of the supplier’s risk management process. The supplier shall communicate the consequences of product safety with his employees and report to Shafir any risk that may </w:t>
      </w:r>
      <w:r>
        <w:rPr>
          <w:rFonts w:eastAsia="Calibri"/>
        </w:rPr>
        <w:t>affect</w:t>
      </w:r>
      <w:r w:rsidRPr="004A526B">
        <w:rPr>
          <w:rFonts w:eastAsia="Calibri"/>
        </w:rPr>
        <w:t xml:space="preserve"> product safety.  </w:t>
      </w:r>
    </w:p>
    <w:p w14:paraId="17956059" w14:textId="1A863625" w:rsidR="004A526B" w:rsidRDefault="004A526B" w:rsidP="00027B1B">
      <w:pPr>
        <w:numPr>
          <w:ilvl w:val="0"/>
          <w:numId w:val="9"/>
        </w:numPr>
        <w:bidi w:val="0"/>
        <w:spacing w:line="256" w:lineRule="auto"/>
        <w:contextualSpacing/>
        <w:rPr>
          <w:rFonts w:eastAsia="Calibri"/>
        </w:rPr>
      </w:pPr>
      <w:r w:rsidRPr="004A526B">
        <w:rPr>
          <w:rFonts w:eastAsia="Calibri"/>
        </w:rPr>
        <w:t xml:space="preserve">The supplier shall determine, maintain, and communicate rules for ethical behavior related to the supplier operations and their effect on </w:t>
      </w:r>
      <w:r w:rsidR="005B5AF7">
        <w:rPr>
          <w:rFonts w:eastAsia="Calibri"/>
        </w:rPr>
        <w:t>products</w:t>
      </w:r>
      <w:r w:rsidRPr="004A526B">
        <w:rPr>
          <w:rFonts w:eastAsia="Calibri"/>
        </w:rPr>
        <w:t xml:space="preserve"> and services provided to Shafir.</w:t>
      </w:r>
    </w:p>
    <w:p w14:paraId="29D7E59C" w14:textId="5A90660A" w:rsidR="006370D7" w:rsidRDefault="006370D7" w:rsidP="006370D7">
      <w:pPr>
        <w:bidi w:val="0"/>
        <w:spacing w:line="256" w:lineRule="auto"/>
        <w:contextualSpacing/>
        <w:rPr>
          <w:rFonts w:eastAsia="Calibri"/>
        </w:rPr>
      </w:pPr>
    </w:p>
    <w:p w14:paraId="70A77BB3" w14:textId="77777777" w:rsidR="006370D7" w:rsidRDefault="006370D7" w:rsidP="006370D7">
      <w:pPr>
        <w:bidi w:val="0"/>
        <w:spacing w:line="256" w:lineRule="auto"/>
        <w:contextualSpacing/>
        <w:rPr>
          <w:rFonts w:eastAsia="Calibri"/>
        </w:rPr>
      </w:pPr>
    </w:p>
    <w:p w14:paraId="1002387B" w14:textId="77777777" w:rsidR="005B5AF7" w:rsidRDefault="005B5AF7" w:rsidP="005B5AF7">
      <w:pPr>
        <w:bidi w:val="0"/>
        <w:spacing w:line="256" w:lineRule="auto"/>
        <w:ind w:left="460"/>
        <w:contextualSpacing/>
        <w:rPr>
          <w:rFonts w:eastAsia="Calibri"/>
        </w:rPr>
      </w:pPr>
    </w:p>
    <w:p w14:paraId="19A4E220" w14:textId="24290BB9" w:rsidR="005B5AF7" w:rsidRDefault="005B5AF7" w:rsidP="00027B1B">
      <w:pPr>
        <w:numPr>
          <w:ilvl w:val="0"/>
          <w:numId w:val="4"/>
        </w:numPr>
        <w:bidi w:val="0"/>
        <w:spacing w:line="256" w:lineRule="auto"/>
        <w:contextualSpacing/>
        <w:rPr>
          <w:rFonts w:eastAsia="Calibri"/>
          <w:b/>
          <w:bCs/>
          <w:u w:val="single"/>
        </w:rPr>
      </w:pPr>
      <w:r w:rsidRPr="006370D7">
        <w:rPr>
          <w:rFonts w:eastAsia="Calibri"/>
          <w:b/>
          <w:bCs/>
          <w:u w:val="single"/>
        </w:rPr>
        <w:t>Changes performed at the supplier's sit and its su</w:t>
      </w:r>
      <w:r w:rsidR="006370D7" w:rsidRPr="006370D7">
        <w:rPr>
          <w:rFonts w:eastAsia="Calibri"/>
          <w:b/>
          <w:bCs/>
          <w:u w:val="single"/>
        </w:rPr>
        <w:t>bcontractors</w:t>
      </w:r>
      <w:r w:rsidR="006370D7">
        <w:rPr>
          <w:rFonts w:eastAsia="Calibri"/>
          <w:b/>
          <w:bCs/>
          <w:u w:val="single"/>
        </w:rPr>
        <w:t>.</w:t>
      </w:r>
    </w:p>
    <w:p w14:paraId="55B377D2" w14:textId="1E4E714E" w:rsidR="006370D7" w:rsidRDefault="006370D7" w:rsidP="006370D7">
      <w:pPr>
        <w:bidi w:val="0"/>
        <w:spacing w:line="256" w:lineRule="auto"/>
        <w:ind w:left="720"/>
        <w:contextualSpacing/>
        <w:rPr>
          <w:rFonts w:eastAsia="Calibri"/>
          <w:b/>
          <w:bCs/>
          <w:u w:val="single"/>
        </w:rPr>
      </w:pPr>
    </w:p>
    <w:p w14:paraId="425D90BB" w14:textId="28073DCB" w:rsidR="006370D7" w:rsidRDefault="006370D7" w:rsidP="00027B1B">
      <w:pPr>
        <w:numPr>
          <w:ilvl w:val="0"/>
          <w:numId w:val="10"/>
        </w:numPr>
        <w:bidi w:val="0"/>
        <w:spacing w:line="256" w:lineRule="auto"/>
        <w:contextualSpacing/>
        <w:rPr>
          <w:rFonts w:eastAsia="Calibri"/>
        </w:rPr>
      </w:pPr>
      <w:r w:rsidRPr="006370D7">
        <w:rPr>
          <w:rFonts w:eastAsia="Calibri"/>
        </w:rPr>
        <w:t xml:space="preserve">The supplier shall not perform </w:t>
      </w:r>
      <w:r>
        <w:rPr>
          <w:rFonts w:eastAsia="Calibri"/>
        </w:rPr>
        <w:t>any product changes without SHAFIR's approval.</w:t>
      </w:r>
    </w:p>
    <w:p w14:paraId="38DA5DCD" w14:textId="33743507" w:rsidR="006370D7" w:rsidRPr="006370D7" w:rsidRDefault="006370D7" w:rsidP="00027B1B">
      <w:pPr>
        <w:numPr>
          <w:ilvl w:val="0"/>
          <w:numId w:val="10"/>
        </w:numPr>
        <w:bidi w:val="0"/>
        <w:spacing w:line="256" w:lineRule="auto"/>
        <w:contextualSpacing/>
        <w:rPr>
          <w:rFonts w:eastAsia="Calibri"/>
        </w:rPr>
      </w:pPr>
      <w:r>
        <w:rPr>
          <w:rFonts w:eastAsia="Calibri"/>
        </w:rPr>
        <w:t xml:space="preserve">The supplier shall notify SHAFIR </w:t>
      </w:r>
      <w:r w:rsidR="007E2F4B">
        <w:rPr>
          <w:rFonts w:eastAsia="Calibri"/>
        </w:rPr>
        <w:t>before introducing any changes into its processes, production, location and/or subcontractors.</w:t>
      </w:r>
    </w:p>
    <w:p w14:paraId="6F039DCD" w14:textId="24EB65A8" w:rsidR="004A526B" w:rsidRDefault="007E2F4B" w:rsidP="00027B1B">
      <w:pPr>
        <w:numPr>
          <w:ilvl w:val="0"/>
          <w:numId w:val="10"/>
        </w:numPr>
        <w:bidi w:val="0"/>
        <w:spacing w:line="256" w:lineRule="auto"/>
        <w:contextualSpacing/>
        <w:rPr>
          <w:rFonts w:eastAsia="Calibri"/>
        </w:rPr>
      </w:pPr>
      <w:r>
        <w:rPr>
          <w:rFonts w:eastAsia="Calibri"/>
        </w:rPr>
        <w:t>The supplier is responsible to flow down this requirement for all its subcontractors</w:t>
      </w:r>
      <w:r w:rsidR="00027B1B">
        <w:rPr>
          <w:rFonts w:eastAsia="Calibri"/>
        </w:rPr>
        <w:t>.</w:t>
      </w:r>
    </w:p>
    <w:p w14:paraId="75A7AA28" w14:textId="3C37AF5A" w:rsidR="000E5624" w:rsidRDefault="000E5624" w:rsidP="000E5624">
      <w:pPr>
        <w:bidi w:val="0"/>
        <w:spacing w:line="256" w:lineRule="auto"/>
        <w:contextualSpacing/>
        <w:rPr>
          <w:rFonts w:eastAsia="Calibri"/>
        </w:rPr>
      </w:pPr>
    </w:p>
    <w:p w14:paraId="6D9D1E63" w14:textId="77777777" w:rsidR="000E5624" w:rsidRPr="000E5624" w:rsidRDefault="000E5624" w:rsidP="000E5624">
      <w:pPr>
        <w:numPr>
          <w:ilvl w:val="0"/>
          <w:numId w:val="4"/>
        </w:numPr>
        <w:bidi w:val="0"/>
        <w:spacing w:line="256" w:lineRule="auto"/>
        <w:contextualSpacing/>
        <w:rPr>
          <w:rFonts w:eastAsia="Calibri"/>
          <w:b/>
          <w:bCs/>
          <w:u w:val="single"/>
        </w:rPr>
      </w:pPr>
      <w:r w:rsidRPr="000E5624">
        <w:rPr>
          <w:rFonts w:eastAsia="Calibri"/>
          <w:b/>
          <w:bCs/>
          <w:u w:val="single"/>
        </w:rPr>
        <w:t>Supplier/Subcontractor Commitment</w:t>
      </w:r>
    </w:p>
    <w:p w14:paraId="3FA39E1F" w14:textId="77777777" w:rsidR="000E5624" w:rsidRPr="000E5624" w:rsidRDefault="000E5624" w:rsidP="000E5624">
      <w:pPr>
        <w:numPr>
          <w:ilvl w:val="0"/>
          <w:numId w:val="7"/>
        </w:numPr>
        <w:bidi w:val="0"/>
        <w:spacing w:line="256" w:lineRule="auto"/>
        <w:contextualSpacing/>
        <w:rPr>
          <w:rFonts w:eastAsia="Calibri"/>
        </w:rPr>
      </w:pPr>
      <w:bookmarkStart w:id="0" w:name="_Hlk113784275"/>
      <w:r w:rsidRPr="000E5624">
        <w:rPr>
          <w:rFonts w:eastAsia="Calibri"/>
        </w:rPr>
        <w:t xml:space="preserve">The supplier/subcontractor undertakes that upon receiving this order, he confirms that </w:t>
      </w:r>
      <w:bookmarkEnd w:id="0"/>
      <w:r w:rsidRPr="000E5624">
        <w:rPr>
          <w:rFonts w:eastAsia="Calibri"/>
        </w:rPr>
        <w:t xml:space="preserve">in every supply to Shafir, only new and authentic materials are used. That they do not contain counterfeit parts and they are accompanied by a "connectivity document" to the original manufacturer, and the original manufacturer (OEMs and OCMs) certifies the supplier to provide its original equipment and components </w:t>
      </w:r>
      <w:r w:rsidRPr="000E5624">
        <w:rPr>
          <w:rFonts w:eastAsia="Calibri"/>
        </w:rPr>
        <w:lastRenderedPageBreak/>
        <w:t>products, by direct supply or through authorized distributors or approved sources, and that will transfer the "connectivity document" to Shafir at the time of delivery.</w:t>
      </w:r>
    </w:p>
    <w:p w14:paraId="02F5E34E" w14:textId="77777777" w:rsidR="000E5624" w:rsidRPr="000E5624" w:rsidRDefault="000E5624" w:rsidP="000E5624">
      <w:pPr>
        <w:numPr>
          <w:ilvl w:val="0"/>
          <w:numId w:val="7"/>
        </w:numPr>
        <w:bidi w:val="0"/>
        <w:spacing w:line="256" w:lineRule="auto"/>
        <w:contextualSpacing/>
        <w:rPr>
          <w:rFonts w:eastAsia="Calibri"/>
        </w:rPr>
      </w:pPr>
      <w:r w:rsidRPr="000E5624">
        <w:rPr>
          <w:rFonts w:eastAsia="Calibri"/>
        </w:rPr>
        <w:t xml:space="preserve">The supplier shall use Shafir-approved sources for special processes related to the PO requirements.  </w:t>
      </w:r>
    </w:p>
    <w:p w14:paraId="2E1DEB39" w14:textId="7259A3A3" w:rsidR="000E5624" w:rsidRDefault="000E5624" w:rsidP="000E5624">
      <w:pPr>
        <w:numPr>
          <w:ilvl w:val="0"/>
          <w:numId w:val="7"/>
        </w:numPr>
        <w:bidi w:val="0"/>
        <w:spacing w:line="256" w:lineRule="auto"/>
        <w:contextualSpacing/>
        <w:rPr>
          <w:rFonts w:eastAsia="Calibri"/>
        </w:rPr>
      </w:pPr>
      <w:r w:rsidRPr="000E5624">
        <w:rPr>
          <w:rFonts w:eastAsia="Calibri"/>
        </w:rPr>
        <w:t>The supplier shall report all non-conformances that might affect the ability to conform to the PO requirements. The supplier is not authorized to release non-conforming products without prior approval by Shafir engineering.</w:t>
      </w:r>
    </w:p>
    <w:p w14:paraId="2CD3BCD1" w14:textId="526B2AE0" w:rsidR="000E5624" w:rsidRPr="000E5624" w:rsidRDefault="000E5624" w:rsidP="000E5624">
      <w:pPr>
        <w:numPr>
          <w:ilvl w:val="0"/>
          <w:numId w:val="7"/>
        </w:numPr>
        <w:bidi w:val="0"/>
        <w:spacing w:line="256" w:lineRule="auto"/>
        <w:contextualSpacing/>
        <w:rPr>
          <w:rFonts w:eastAsia="Calibri"/>
        </w:rPr>
      </w:pPr>
      <w:r w:rsidRPr="000E5624">
        <w:rPr>
          <w:rFonts w:eastAsia="Calibri"/>
        </w:rPr>
        <w:t>The supplier/subcontractor undertakes that upon receiving this order, he confirms that</w:t>
      </w:r>
      <w:r w:rsidR="003821FE">
        <w:rPr>
          <w:rFonts w:eastAsia="Calibri"/>
        </w:rPr>
        <w:t xml:space="preserve"> he has the capability to fulfill all the requirement in the purchase order and attached documents.</w:t>
      </w:r>
    </w:p>
    <w:p w14:paraId="3F4EDC0C" w14:textId="77777777" w:rsidR="000E5624" w:rsidRPr="004A526B" w:rsidRDefault="000E5624" w:rsidP="000E5624">
      <w:pPr>
        <w:bidi w:val="0"/>
        <w:spacing w:line="256" w:lineRule="auto"/>
        <w:contextualSpacing/>
        <w:rPr>
          <w:rFonts w:eastAsia="Calibri"/>
        </w:rPr>
      </w:pPr>
    </w:p>
    <w:sectPr w:rsidR="000E5624" w:rsidRPr="004A526B" w:rsidSect="00C8091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860E" w14:textId="77777777" w:rsidR="006B5011" w:rsidRDefault="006B5011" w:rsidP="00CF32FD">
      <w:pPr>
        <w:spacing w:line="240" w:lineRule="auto"/>
      </w:pPr>
      <w:r>
        <w:separator/>
      </w:r>
    </w:p>
  </w:endnote>
  <w:endnote w:type="continuationSeparator" w:id="0">
    <w:p w14:paraId="147DC06F" w14:textId="77777777" w:rsidR="006B5011" w:rsidRDefault="006B5011" w:rsidP="00CF3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A7EB" w14:textId="77777777" w:rsidR="006B5011" w:rsidRDefault="006B5011" w:rsidP="00CF32FD">
      <w:pPr>
        <w:spacing w:line="240" w:lineRule="auto"/>
      </w:pPr>
      <w:r>
        <w:separator/>
      </w:r>
    </w:p>
  </w:footnote>
  <w:footnote w:type="continuationSeparator" w:id="0">
    <w:p w14:paraId="09BE028A" w14:textId="77777777" w:rsidR="006B5011" w:rsidRDefault="006B5011" w:rsidP="00CF32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5" w:type="dxa"/>
      <w:jc w:val="center"/>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ook w:val="04A0" w:firstRow="1" w:lastRow="0" w:firstColumn="1" w:lastColumn="0" w:noHBand="0" w:noVBand="1"/>
    </w:tblPr>
    <w:tblGrid>
      <w:gridCol w:w="2051"/>
      <w:gridCol w:w="811"/>
      <w:gridCol w:w="1418"/>
      <w:gridCol w:w="1651"/>
      <w:gridCol w:w="1608"/>
      <w:gridCol w:w="1926"/>
    </w:tblGrid>
    <w:tr w:rsidR="006C533E" w:rsidRPr="0046763B" w14:paraId="2E79CB34" w14:textId="77777777" w:rsidTr="006C63FD">
      <w:trPr>
        <w:trHeight w:val="270"/>
        <w:jc w:val="center"/>
      </w:trPr>
      <w:tc>
        <w:tcPr>
          <w:tcW w:w="7539" w:type="dxa"/>
          <w:gridSpan w:val="5"/>
        </w:tcPr>
        <w:p w14:paraId="119867BA" w14:textId="56AEF8BC" w:rsidR="006C533E" w:rsidRPr="00B63468" w:rsidRDefault="006C63FD" w:rsidP="00CF32FD">
          <w:pPr>
            <w:pStyle w:val="a3"/>
            <w:jc w:val="center"/>
            <w:rPr>
              <w:b/>
              <w:bCs/>
              <w:sz w:val="32"/>
              <w:szCs w:val="32"/>
            </w:rPr>
          </w:pPr>
          <w:r>
            <w:rPr>
              <w:b/>
              <w:bCs/>
              <w:sz w:val="32"/>
              <w:szCs w:val="32"/>
            </w:rPr>
            <w:t>QA Procedures</w:t>
          </w:r>
        </w:p>
      </w:tc>
      <w:tc>
        <w:tcPr>
          <w:tcW w:w="1926" w:type="dxa"/>
          <w:vMerge w:val="restart"/>
        </w:tcPr>
        <w:p w14:paraId="1ED00C6F" w14:textId="77777777" w:rsidR="006C533E" w:rsidRPr="0046763B" w:rsidRDefault="006C533E" w:rsidP="00CF32FD">
          <w:pPr>
            <w:pStyle w:val="a3"/>
          </w:pPr>
          <w:r>
            <w:rPr>
              <w:noProof/>
            </w:rPr>
            <w:drawing>
              <wp:inline distT="0" distB="0" distL="0" distR="0" wp14:anchorId="349EBF67" wp14:editId="49219075">
                <wp:extent cx="1078230" cy="518795"/>
                <wp:effectExtent l="0" t="0" r="7620" b="0"/>
                <wp:docPr id="4" name="תמונה 4" descr="co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18795"/>
                        </a:xfrm>
                        <a:prstGeom prst="rect">
                          <a:avLst/>
                        </a:prstGeom>
                        <a:noFill/>
                        <a:ln>
                          <a:noFill/>
                        </a:ln>
                      </pic:spPr>
                    </pic:pic>
                  </a:graphicData>
                </a:graphic>
              </wp:inline>
            </w:drawing>
          </w:r>
        </w:p>
      </w:tc>
    </w:tr>
    <w:tr w:rsidR="006C533E" w:rsidRPr="0046763B" w14:paraId="0858B514" w14:textId="77777777" w:rsidTr="0001414B">
      <w:trPr>
        <w:trHeight w:val="270"/>
        <w:jc w:val="center"/>
      </w:trPr>
      <w:tc>
        <w:tcPr>
          <w:tcW w:w="4280" w:type="dxa"/>
          <w:gridSpan w:val="3"/>
        </w:tcPr>
        <w:p w14:paraId="11754B4E" w14:textId="4CD59556" w:rsidR="006C533E" w:rsidRPr="006C63FD" w:rsidRDefault="006C63FD" w:rsidP="006C63FD">
          <w:pPr>
            <w:pStyle w:val="a3"/>
            <w:bidi w:val="0"/>
            <w:jc w:val="center"/>
            <w:rPr>
              <w:b/>
              <w:bCs/>
              <w:rtl/>
            </w:rPr>
          </w:pPr>
          <w:r w:rsidRPr="006C63FD">
            <w:rPr>
              <w:b/>
              <w:bCs/>
            </w:rPr>
            <w:t>Shafir Quality Requirements</w:t>
          </w:r>
        </w:p>
      </w:tc>
      <w:tc>
        <w:tcPr>
          <w:tcW w:w="1651" w:type="dxa"/>
        </w:tcPr>
        <w:p w14:paraId="5BD6B8C4" w14:textId="6F3A02BD" w:rsidR="006C533E" w:rsidRPr="006C63FD" w:rsidRDefault="006C63FD" w:rsidP="006C63FD">
          <w:pPr>
            <w:pStyle w:val="a3"/>
            <w:bidi w:val="0"/>
          </w:pPr>
          <w:r w:rsidRPr="006C63FD">
            <w:t>Procedure No'</w:t>
          </w:r>
        </w:p>
      </w:tc>
      <w:tc>
        <w:tcPr>
          <w:tcW w:w="1608" w:type="dxa"/>
        </w:tcPr>
        <w:p w14:paraId="577B1157" w14:textId="77BEC5F6" w:rsidR="006C533E" w:rsidRPr="006C63FD" w:rsidRDefault="006C63FD" w:rsidP="006C63FD">
          <w:pPr>
            <w:pStyle w:val="a3"/>
            <w:bidi w:val="0"/>
            <w:jc w:val="center"/>
          </w:pPr>
          <w:r w:rsidRPr="006C63FD">
            <w:t>SOP</w:t>
          </w:r>
          <w:r w:rsidRPr="006C63FD">
            <w:rPr>
              <w:rFonts w:hint="cs"/>
              <w:rtl/>
            </w:rPr>
            <w:t xml:space="preserve"> </w:t>
          </w:r>
          <w:r w:rsidRPr="006C63FD">
            <w:t>7.4-1</w:t>
          </w:r>
          <w:r w:rsidR="0001414B">
            <w:t>E</w:t>
          </w:r>
        </w:p>
      </w:tc>
      <w:tc>
        <w:tcPr>
          <w:tcW w:w="1926" w:type="dxa"/>
          <w:vMerge/>
        </w:tcPr>
        <w:p w14:paraId="27552427" w14:textId="77777777" w:rsidR="006C533E" w:rsidRPr="0046763B" w:rsidRDefault="006C533E" w:rsidP="00CF32FD">
          <w:pPr>
            <w:pStyle w:val="a3"/>
          </w:pPr>
        </w:p>
      </w:tc>
    </w:tr>
    <w:tr w:rsidR="006C63FD" w:rsidRPr="0046763B" w14:paraId="7D7C6105" w14:textId="77777777" w:rsidTr="0001414B">
      <w:trPr>
        <w:trHeight w:val="180"/>
        <w:jc w:val="center"/>
      </w:trPr>
      <w:tc>
        <w:tcPr>
          <w:tcW w:w="2051" w:type="dxa"/>
        </w:tcPr>
        <w:p w14:paraId="4E2769A0" w14:textId="71BC9755" w:rsidR="006C533E" w:rsidRPr="006C63FD" w:rsidRDefault="006C63FD" w:rsidP="006C63FD">
          <w:pPr>
            <w:pStyle w:val="a3"/>
            <w:bidi w:val="0"/>
            <w:jc w:val="center"/>
          </w:pPr>
          <w:r w:rsidRPr="006C63FD">
            <w:t>Page</w:t>
          </w:r>
          <w:r w:rsidRPr="006C63FD">
            <w:rPr>
              <w:rFonts w:hint="eastAsia"/>
              <w:rtl/>
            </w:rPr>
            <w:t>‏</w:t>
          </w:r>
          <w:r w:rsidRPr="006C63FD">
            <w:rPr>
              <w:rFonts w:hint="cs"/>
              <w:rtl/>
            </w:rPr>
            <w:t xml:space="preserve"> </w:t>
          </w:r>
          <w:r w:rsidRPr="006C63FD">
            <w:rPr>
              <w:rtl/>
            </w:rPr>
            <w:fldChar w:fldCharType="begin"/>
          </w:r>
          <w:r w:rsidRPr="006C63FD">
            <w:rPr>
              <w:rtl/>
            </w:rPr>
            <w:instrText xml:space="preserve"> </w:instrText>
          </w:r>
          <w:r w:rsidRPr="006C63FD">
            <w:rPr>
              <w:rFonts w:hint="cs"/>
            </w:rPr>
            <w:instrText>PAGE   \* MERGEFORMAT</w:instrText>
          </w:r>
          <w:r w:rsidRPr="006C63FD">
            <w:rPr>
              <w:rtl/>
            </w:rPr>
            <w:instrText xml:space="preserve"> </w:instrText>
          </w:r>
          <w:r w:rsidRPr="006C63FD">
            <w:rPr>
              <w:rtl/>
            </w:rPr>
            <w:fldChar w:fldCharType="separate"/>
          </w:r>
          <w:r w:rsidRPr="006C63FD">
            <w:rPr>
              <w:rtl/>
            </w:rPr>
            <w:t>1</w:t>
          </w:r>
          <w:r w:rsidRPr="006C63FD">
            <w:rPr>
              <w:rtl/>
            </w:rPr>
            <w:fldChar w:fldCharType="end"/>
          </w:r>
          <w:r w:rsidRPr="006C63FD">
            <w:rPr>
              <w:rFonts w:hint="cs"/>
              <w:rtl/>
            </w:rPr>
            <w:t xml:space="preserve"> </w:t>
          </w:r>
          <w:r w:rsidRPr="006C63FD">
            <w:t xml:space="preserve">out of </w:t>
          </w:r>
          <w:fldSimple w:instr=" NUMPAGES   \* MERGEFORMAT ">
            <w:r w:rsidRPr="006C63FD">
              <w:t>9</w:t>
            </w:r>
          </w:fldSimple>
          <w:r w:rsidRPr="006C63FD">
            <w:t xml:space="preserve"> Pages</w:t>
          </w:r>
        </w:p>
      </w:tc>
      <w:tc>
        <w:tcPr>
          <w:tcW w:w="811" w:type="dxa"/>
          <w:vAlign w:val="center"/>
        </w:tcPr>
        <w:p w14:paraId="590C0327" w14:textId="717C08B3" w:rsidR="006C533E" w:rsidRPr="006C63FD" w:rsidRDefault="006C63FD" w:rsidP="006C63FD">
          <w:pPr>
            <w:pStyle w:val="a3"/>
            <w:bidi w:val="0"/>
            <w:jc w:val="center"/>
          </w:pPr>
          <w:r w:rsidRPr="006C63FD">
            <w:t>Date</w:t>
          </w:r>
        </w:p>
      </w:tc>
      <w:tc>
        <w:tcPr>
          <w:tcW w:w="1418" w:type="dxa"/>
          <w:vAlign w:val="center"/>
        </w:tcPr>
        <w:p w14:paraId="3CE1DBD1" w14:textId="1878ADED" w:rsidR="006C533E" w:rsidRPr="006C63FD" w:rsidRDefault="00E71889" w:rsidP="006C63FD">
          <w:pPr>
            <w:pStyle w:val="a3"/>
            <w:bidi w:val="0"/>
            <w:rPr>
              <w:rtl/>
            </w:rPr>
          </w:pPr>
          <w:r>
            <w:rPr>
              <w:rFonts w:hint="cs"/>
              <w:rtl/>
            </w:rPr>
            <w:t>11/09/2022</w:t>
          </w:r>
        </w:p>
      </w:tc>
      <w:tc>
        <w:tcPr>
          <w:tcW w:w="1651" w:type="dxa"/>
          <w:vAlign w:val="center"/>
        </w:tcPr>
        <w:p w14:paraId="3FBAA2F0" w14:textId="6CB8343C" w:rsidR="006C533E" w:rsidRPr="006C63FD" w:rsidRDefault="006C63FD" w:rsidP="006C63FD">
          <w:pPr>
            <w:pStyle w:val="a3"/>
            <w:bidi w:val="0"/>
            <w:jc w:val="center"/>
          </w:pPr>
          <w:r w:rsidRPr="006C63FD">
            <w:t>Revision</w:t>
          </w:r>
        </w:p>
      </w:tc>
      <w:tc>
        <w:tcPr>
          <w:tcW w:w="1608" w:type="dxa"/>
          <w:vAlign w:val="center"/>
        </w:tcPr>
        <w:p w14:paraId="7609ABFF" w14:textId="084086F0" w:rsidR="006C533E" w:rsidRPr="006C63FD" w:rsidRDefault="00E71889" w:rsidP="006C63FD">
          <w:pPr>
            <w:pStyle w:val="a3"/>
            <w:jc w:val="center"/>
            <w:rPr>
              <w:rFonts w:ascii="Times New Roman"/>
              <w:sz w:val="28"/>
              <w:szCs w:val="28"/>
            </w:rPr>
          </w:pPr>
          <w:r>
            <w:t>3</w:t>
          </w:r>
        </w:p>
      </w:tc>
      <w:tc>
        <w:tcPr>
          <w:tcW w:w="1926" w:type="dxa"/>
          <w:vMerge/>
        </w:tcPr>
        <w:p w14:paraId="6C185B88" w14:textId="77777777" w:rsidR="006C533E" w:rsidRPr="0046763B" w:rsidRDefault="006C533E" w:rsidP="00CF32FD">
          <w:pPr>
            <w:pStyle w:val="a3"/>
          </w:pPr>
        </w:p>
      </w:tc>
    </w:tr>
  </w:tbl>
  <w:p w14:paraId="27A2FD52" w14:textId="77777777" w:rsidR="006C533E" w:rsidRDefault="006C533E">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FD2455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14AC3782"/>
    <w:multiLevelType w:val="multilevel"/>
    <w:tmpl w:val="D7D6A980"/>
    <w:lvl w:ilvl="0">
      <w:start w:val="1"/>
      <w:numFmt w:val="decimal"/>
      <w:lvlText w:val="%1."/>
      <w:lvlJc w:val="left"/>
      <w:pPr>
        <w:ind w:left="460" w:hanging="360"/>
      </w:pPr>
      <w:rPr>
        <w:b w:val="0"/>
        <w:bCs w:val="0"/>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202D185A"/>
    <w:multiLevelType w:val="multilevel"/>
    <w:tmpl w:val="002042AA"/>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22332A3B"/>
    <w:multiLevelType w:val="multilevel"/>
    <w:tmpl w:val="002042AA"/>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3B46303B"/>
    <w:multiLevelType w:val="hybridMultilevel"/>
    <w:tmpl w:val="F5FA25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41C244D"/>
    <w:multiLevelType w:val="multilevel"/>
    <w:tmpl w:val="0E52ABEC"/>
    <w:lvl w:ilvl="0">
      <w:start w:val="1"/>
      <w:numFmt w:val="decimal"/>
      <w:pStyle w:val="1"/>
      <w:lvlText w:val="%1"/>
      <w:lvlJc w:val="left"/>
      <w:pPr>
        <w:ind w:left="432" w:hanging="432"/>
      </w:pPr>
    </w:lvl>
    <w:lvl w:ilvl="1">
      <w:start w:val="1"/>
      <w:numFmt w:val="decimal"/>
      <w:pStyle w:val="20"/>
      <w:lvlText w:val="%1.%2"/>
      <w:lvlJc w:val="left"/>
      <w:pPr>
        <w:ind w:left="576" w:hanging="576"/>
      </w:pPr>
      <w:rPr>
        <w:b/>
        <w:bCs/>
      </w:rPr>
    </w:lvl>
    <w:lvl w:ilvl="2">
      <w:start w:val="1"/>
      <w:numFmt w:val="decimal"/>
      <w:pStyle w:val="3"/>
      <w:lvlText w:val="%1.%2.%3"/>
      <w:lvlJc w:val="left"/>
      <w:pPr>
        <w:ind w:left="720" w:hanging="720"/>
      </w:pPr>
      <w:rPr>
        <w:b w:val="0"/>
        <w:bCs w:val="0"/>
        <w:sz w:val="24"/>
        <w:szCs w:val="24"/>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4B467BD"/>
    <w:multiLevelType w:val="multilevel"/>
    <w:tmpl w:val="002042AA"/>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52B82853"/>
    <w:multiLevelType w:val="multilevel"/>
    <w:tmpl w:val="D7D6A980"/>
    <w:lvl w:ilvl="0">
      <w:start w:val="1"/>
      <w:numFmt w:val="decimal"/>
      <w:lvlText w:val="%1."/>
      <w:lvlJc w:val="left"/>
      <w:pPr>
        <w:ind w:left="460" w:hanging="360"/>
      </w:pPr>
      <w:rPr>
        <w:b w:val="0"/>
        <w:bCs w:val="0"/>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5D096541"/>
    <w:multiLevelType w:val="multilevel"/>
    <w:tmpl w:val="C032F1CE"/>
    <w:lvl w:ilvl="0">
      <w:start w:val="1"/>
      <w:numFmt w:val="decimal"/>
      <w:pStyle w:val="Heb1"/>
      <w:lvlText w:val="%1."/>
      <w:lvlJc w:val="left"/>
      <w:pPr>
        <w:ind w:left="360" w:hanging="360"/>
      </w:pPr>
    </w:lvl>
    <w:lvl w:ilvl="1">
      <w:start w:val="1"/>
      <w:numFmt w:val="decimal"/>
      <w:pStyle w:val="Heb11"/>
      <w:lvlText w:val="%1.%2."/>
      <w:lvlJc w:val="left"/>
      <w:pPr>
        <w:ind w:left="999" w:hanging="432"/>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b111"/>
      <w:lvlText w:val="%1.%2.%3."/>
      <w:lvlJc w:val="left"/>
      <w:pPr>
        <w:ind w:left="646" w:hanging="504"/>
      </w:pPr>
      <w:rPr>
        <w:rFonts w:ascii="Times New Roman" w:hAnsi="Times New Roman" w:cs="Times New Roman" w:hint="default"/>
        <w:b w:val="0"/>
        <w:bCs w:val="0"/>
        <w:i w:val="0"/>
        <w:iCs w:val="0"/>
        <w:sz w:val="24"/>
        <w:szCs w:val="24"/>
      </w:rPr>
    </w:lvl>
    <w:lvl w:ilvl="3">
      <w:start w:val="1"/>
      <w:numFmt w:val="decimal"/>
      <w:pStyle w:val="Heb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CF5E6C"/>
    <w:multiLevelType w:val="multilevel"/>
    <w:tmpl w:val="002042AA"/>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16cid:durableId="110823631">
    <w:abstractNumId w:val="8"/>
  </w:num>
  <w:num w:numId="2" w16cid:durableId="1060589782">
    <w:abstractNumId w:val="0"/>
  </w:num>
  <w:num w:numId="3" w16cid:durableId="518274233">
    <w:abstractNumId w:val="5"/>
  </w:num>
  <w:num w:numId="4" w16cid:durableId="821433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2552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001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1015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631223">
    <w:abstractNumId w:val="6"/>
  </w:num>
  <w:num w:numId="9" w16cid:durableId="831140417">
    <w:abstractNumId w:val="1"/>
  </w:num>
  <w:num w:numId="10" w16cid:durableId="87720359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FD"/>
    <w:rsid w:val="00003C72"/>
    <w:rsid w:val="00011347"/>
    <w:rsid w:val="000119F6"/>
    <w:rsid w:val="0001414B"/>
    <w:rsid w:val="00016B2F"/>
    <w:rsid w:val="00023704"/>
    <w:rsid w:val="00027719"/>
    <w:rsid w:val="00027B1B"/>
    <w:rsid w:val="0007666B"/>
    <w:rsid w:val="00077DFC"/>
    <w:rsid w:val="00091E83"/>
    <w:rsid w:val="00093894"/>
    <w:rsid w:val="000A44DF"/>
    <w:rsid w:val="000A69CE"/>
    <w:rsid w:val="000C0C1F"/>
    <w:rsid w:val="000C4366"/>
    <w:rsid w:val="000D16BD"/>
    <w:rsid w:val="000D3FC1"/>
    <w:rsid w:val="000D74F4"/>
    <w:rsid w:val="000E22CC"/>
    <w:rsid w:val="000E4592"/>
    <w:rsid w:val="000E5624"/>
    <w:rsid w:val="000F45A6"/>
    <w:rsid w:val="001145A3"/>
    <w:rsid w:val="001227F1"/>
    <w:rsid w:val="00130759"/>
    <w:rsid w:val="00143321"/>
    <w:rsid w:val="00156520"/>
    <w:rsid w:val="0016112F"/>
    <w:rsid w:val="00161C81"/>
    <w:rsid w:val="00165562"/>
    <w:rsid w:val="001B1843"/>
    <w:rsid w:val="001B4D07"/>
    <w:rsid w:val="001B5CAA"/>
    <w:rsid w:val="001C7CE0"/>
    <w:rsid w:val="001F671D"/>
    <w:rsid w:val="00213C17"/>
    <w:rsid w:val="00231E8F"/>
    <w:rsid w:val="00232C04"/>
    <w:rsid w:val="00235FA1"/>
    <w:rsid w:val="002442A6"/>
    <w:rsid w:val="00244BF4"/>
    <w:rsid w:val="00253F1A"/>
    <w:rsid w:val="0027724B"/>
    <w:rsid w:val="00284C7B"/>
    <w:rsid w:val="00295CDD"/>
    <w:rsid w:val="00295F9A"/>
    <w:rsid w:val="002B1605"/>
    <w:rsid w:val="002B6A12"/>
    <w:rsid w:val="002D69F9"/>
    <w:rsid w:val="002D781E"/>
    <w:rsid w:val="003202AC"/>
    <w:rsid w:val="0032291A"/>
    <w:rsid w:val="00323A35"/>
    <w:rsid w:val="00325DB2"/>
    <w:rsid w:val="003279E8"/>
    <w:rsid w:val="0033315F"/>
    <w:rsid w:val="003335CE"/>
    <w:rsid w:val="0034013D"/>
    <w:rsid w:val="003433C8"/>
    <w:rsid w:val="00345BE2"/>
    <w:rsid w:val="00350C90"/>
    <w:rsid w:val="003538C4"/>
    <w:rsid w:val="00354141"/>
    <w:rsid w:val="00362124"/>
    <w:rsid w:val="003668CB"/>
    <w:rsid w:val="003821FE"/>
    <w:rsid w:val="003955DF"/>
    <w:rsid w:val="003A142F"/>
    <w:rsid w:val="003A5E67"/>
    <w:rsid w:val="003B003A"/>
    <w:rsid w:val="003B5D6C"/>
    <w:rsid w:val="003B7D2B"/>
    <w:rsid w:val="003C394A"/>
    <w:rsid w:val="003C501E"/>
    <w:rsid w:val="003D3446"/>
    <w:rsid w:val="003F0034"/>
    <w:rsid w:val="003F1AF3"/>
    <w:rsid w:val="004274EA"/>
    <w:rsid w:val="00435368"/>
    <w:rsid w:val="00465901"/>
    <w:rsid w:val="00476233"/>
    <w:rsid w:val="004835B1"/>
    <w:rsid w:val="004936FE"/>
    <w:rsid w:val="0049595F"/>
    <w:rsid w:val="004A526B"/>
    <w:rsid w:val="004B5E6B"/>
    <w:rsid w:val="004D3BA8"/>
    <w:rsid w:val="004E65FD"/>
    <w:rsid w:val="004F0254"/>
    <w:rsid w:val="004F2808"/>
    <w:rsid w:val="005201FF"/>
    <w:rsid w:val="00532492"/>
    <w:rsid w:val="005341BC"/>
    <w:rsid w:val="005456D6"/>
    <w:rsid w:val="00563C38"/>
    <w:rsid w:val="005643E0"/>
    <w:rsid w:val="00564B5A"/>
    <w:rsid w:val="00565C2C"/>
    <w:rsid w:val="00570A1B"/>
    <w:rsid w:val="005742DE"/>
    <w:rsid w:val="00575B21"/>
    <w:rsid w:val="00584CB7"/>
    <w:rsid w:val="00595C86"/>
    <w:rsid w:val="005B5AF7"/>
    <w:rsid w:val="005C4BF8"/>
    <w:rsid w:val="0062440A"/>
    <w:rsid w:val="0063003E"/>
    <w:rsid w:val="006340EA"/>
    <w:rsid w:val="00636CF9"/>
    <w:rsid w:val="006370D7"/>
    <w:rsid w:val="00642607"/>
    <w:rsid w:val="006469D4"/>
    <w:rsid w:val="0065159D"/>
    <w:rsid w:val="00653D81"/>
    <w:rsid w:val="00655268"/>
    <w:rsid w:val="00656E0D"/>
    <w:rsid w:val="0066349C"/>
    <w:rsid w:val="00663FB8"/>
    <w:rsid w:val="006743B8"/>
    <w:rsid w:val="00681E89"/>
    <w:rsid w:val="0068389D"/>
    <w:rsid w:val="006A03D9"/>
    <w:rsid w:val="006A0ADC"/>
    <w:rsid w:val="006B5011"/>
    <w:rsid w:val="006C05B3"/>
    <w:rsid w:val="006C533E"/>
    <w:rsid w:val="006C63FD"/>
    <w:rsid w:val="006D4845"/>
    <w:rsid w:val="006D6E22"/>
    <w:rsid w:val="006E2F7A"/>
    <w:rsid w:val="006E52AE"/>
    <w:rsid w:val="00721427"/>
    <w:rsid w:val="007418E9"/>
    <w:rsid w:val="00744F1E"/>
    <w:rsid w:val="0075641A"/>
    <w:rsid w:val="0076164F"/>
    <w:rsid w:val="00766BD7"/>
    <w:rsid w:val="0078639F"/>
    <w:rsid w:val="007A5B86"/>
    <w:rsid w:val="007E2F4B"/>
    <w:rsid w:val="007F22B3"/>
    <w:rsid w:val="007F329E"/>
    <w:rsid w:val="007F57F2"/>
    <w:rsid w:val="00811F61"/>
    <w:rsid w:val="00827BC3"/>
    <w:rsid w:val="008776B9"/>
    <w:rsid w:val="00882FFE"/>
    <w:rsid w:val="00893152"/>
    <w:rsid w:val="008A5120"/>
    <w:rsid w:val="008B703A"/>
    <w:rsid w:val="008D5CE9"/>
    <w:rsid w:val="008D69A7"/>
    <w:rsid w:val="008E537B"/>
    <w:rsid w:val="00903D5C"/>
    <w:rsid w:val="00922A02"/>
    <w:rsid w:val="009263B8"/>
    <w:rsid w:val="0093533E"/>
    <w:rsid w:val="00947589"/>
    <w:rsid w:val="00964ABB"/>
    <w:rsid w:val="0096510B"/>
    <w:rsid w:val="00976D03"/>
    <w:rsid w:val="0097732B"/>
    <w:rsid w:val="009A06DE"/>
    <w:rsid w:val="009A416C"/>
    <w:rsid w:val="009B46FF"/>
    <w:rsid w:val="009E0090"/>
    <w:rsid w:val="009E3483"/>
    <w:rsid w:val="009E5A8E"/>
    <w:rsid w:val="009E74C1"/>
    <w:rsid w:val="009F1FCE"/>
    <w:rsid w:val="009F2ABD"/>
    <w:rsid w:val="009F5B30"/>
    <w:rsid w:val="00A0269D"/>
    <w:rsid w:val="00A02B52"/>
    <w:rsid w:val="00A07223"/>
    <w:rsid w:val="00A11A2E"/>
    <w:rsid w:val="00A34996"/>
    <w:rsid w:val="00A519F7"/>
    <w:rsid w:val="00A56AD9"/>
    <w:rsid w:val="00A61DEF"/>
    <w:rsid w:val="00A629DA"/>
    <w:rsid w:val="00A727FA"/>
    <w:rsid w:val="00A93FFB"/>
    <w:rsid w:val="00AD7455"/>
    <w:rsid w:val="00AD7CEA"/>
    <w:rsid w:val="00AF13E0"/>
    <w:rsid w:val="00AF169E"/>
    <w:rsid w:val="00AF49C5"/>
    <w:rsid w:val="00AF4C99"/>
    <w:rsid w:val="00B05F52"/>
    <w:rsid w:val="00B375E0"/>
    <w:rsid w:val="00B46623"/>
    <w:rsid w:val="00B51C22"/>
    <w:rsid w:val="00B54FE6"/>
    <w:rsid w:val="00B64D39"/>
    <w:rsid w:val="00B70524"/>
    <w:rsid w:val="00B73D5A"/>
    <w:rsid w:val="00B816EC"/>
    <w:rsid w:val="00B854B3"/>
    <w:rsid w:val="00B92BF1"/>
    <w:rsid w:val="00B966FD"/>
    <w:rsid w:val="00BA0651"/>
    <w:rsid w:val="00BB6607"/>
    <w:rsid w:val="00BD2B51"/>
    <w:rsid w:val="00C057A5"/>
    <w:rsid w:val="00C05F47"/>
    <w:rsid w:val="00C06798"/>
    <w:rsid w:val="00C11384"/>
    <w:rsid w:val="00C12256"/>
    <w:rsid w:val="00C1518C"/>
    <w:rsid w:val="00C428FB"/>
    <w:rsid w:val="00C6413A"/>
    <w:rsid w:val="00C67346"/>
    <w:rsid w:val="00C80915"/>
    <w:rsid w:val="00C80DA4"/>
    <w:rsid w:val="00C82BB2"/>
    <w:rsid w:val="00CA76AD"/>
    <w:rsid w:val="00CA7F52"/>
    <w:rsid w:val="00CB6856"/>
    <w:rsid w:val="00CB71F1"/>
    <w:rsid w:val="00CC6B77"/>
    <w:rsid w:val="00CD15D5"/>
    <w:rsid w:val="00CD3BD9"/>
    <w:rsid w:val="00CD64DA"/>
    <w:rsid w:val="00CE04B3"/>
    <w:rsid w:val="00CE62ED"/>
    <w:rsid w:val="00CF32FD"/>
    <w:rsid w:val="00D034E4"/>
    <w:rsid w:val="00D1168D"/>
    <w:rsid w:val="00D13C90"/>
    <w:rsid w:val="00D3403C"/>
    <w:rsid w:val="00D36102"/>
    <w:rsid w:val="00D404EC"/>
    <w:rsid w:val="00D658F5"/>
    <w:rsid w:val="00D67982"/>
    <w:rsid w:val="00D81113"/>
    <w:rsid w:val="00D83A2D"/>
    <w:rsid w:val="00D925F3"/>
    <w:rsid w:val="00D92D95"/>
    <w:rsid w:val="00D95764"/>
    <w:rsid w:val="00DA001B"/>
    <w:rsid w:val="00DC2B02"/>
    <w:rsid w:val="00DC654F"/>
    <w:rsid w:val="00DD70F6"/>
    <w:rsid w:val="00DE4CCA"/>
    <w:rsid w:val="00DF5796"/>
    <w:rsid w:val="00E02F0F"/>
    <w:rsid w:val="00E21520"/>
    <w:rsid w:val="00E24621"/>
    <w:rsid w:val="00E30A0C"/>
    <w:rsid w:val="00E36A15"/>
    <w:rsid w:val="00E45898"/>
    <w:rsid w:val="00E4607B"/>
    <w:rsid w:val="00E46236"/>
    <w:rsid w:val="00E55087"/>
    <w:rsid w:val="00E64A23"/>
    <w:rsid w:val="00E7091F"/>
    <w:rsid w:val="00E71889"/>
    <w:rsid w:val="00E87B2C"/>
    <w:rsid w:val="00E93C3A"/>
    <w:rsid w:val="00EC70A5"/>
    <w:rsid w:val="00ED1228"/>
    <w:rsid w:val="00ED69E2"/>
    <w:rsid w:val="00EF4CFF"/>
    <w:rsid w:val="00EF72E8"/>
    <w:rsid w:val="00F16CA2"/>
    <w:rsid w:val="00F2040D"/>
    <w:rsid w:val="00F36EC2"/>
    <w:rsid w:val="00F52699"/>
    <w:rsid w:val="00F52D7B"/>
    <w:rsid w:val="00F56389"/>
    <w:rsid w:val="00F57965"/>
    <w:rsid w:val="00F646AC"/>
    <w:rsid w:val="00FD1D16"/>
    <w:rsid w:val="00FF5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4125A"/>
  <w15:chartTrackingRefBased/>
  <w15:docId w15:val="{FA23CACB-BAC5-40F0-8874-EFD4CA9E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2FD"/>
  </w:style>
  <w:style w:type="paragraph" w:styleId="1">
    <w:name w:val="heading 1"/>
    <w:basedOn w:val="a"/>
    <w:next w:val="a"/>
    <w:link w:val="10"/>
    <w:uiPriority w:val="9"/>
    <w:qFormat/>
    <w:rsid w:val="009F5B30"/>
    <w:pPr>
      <w:keepNext/>
      <w:numPr>
        <w:numId w:val="3"/>
      </w:numPr>
      <w:tabs>
        <w:tab w:val="left" w:pos="1417"/>
        <w:tab w:val="left" w:pos="1843"/>
      </w:tabs>
      <w:spacing w:line="240" w:lineRule="auto"/>
      <w:outlineLvl w:val="0"/>
    </w:pPr>
    <w:rPr>
      <w:rFonts w:ascii="Times New Roman" w:eastAsia="Times New Roman" w:hAnsi="Times New Roman" w:cs="David"/>
      <w:sz w:val="20"/>
    </w:rPr>
  </w:style>
  <w:style w:type="paragraph" w:styleId="20">
    <w:name w:val="heading 2"/>
    <w:basedOn w:val="a"/>
    <w:next w:val="a"/>
    <w:link w:val="21"/>
    <w:uiPriority w:val="9"/>
    <w:qFormat/>
    <w:rsid w:val="009F5B30"/>
    <w:pPr>
      <w:keepNext/>
      <w:numPr>
        <w:ilvl w:val="1"/>
        <w:numId w:val="3"/>
      </w:numPr>
      <w:tabs>
        <w:tab w:val="left" w:pos="1417"/>
        <w:tab w:val="left" w:pos="1843"/>
      </w:tabs>
      <w:spacing w:line="240" w:lineRule="auto"/>
      <w:outlineLvl w:val="1"/>
    </w:pPr>
    <w:rPr>
      <w:rFonts w:ascii="Times New Roman" w:eastAsia="Times New Roman" w:hAnsi="Times New Roman" w:cs="David"/>
      <w:b/>
      <w:bCs/>
      <w:color w:val="0000FF"/>
      <w:sz w:val="20"/>
      <w:szCs w:val="20"/>
    </w:rPr>
  </w:style>
  <w:style w:type="paragraph" w:styleId="3">
    <w:name w:val="heading 3"/>
    <w:basedOn w:val="a"/>
    <w:next w:val="a"/>
    <w:link w:val="30"/>
    <w:uiPriority w:val="9"/>
    <w:qFormat/>
    <w:rsid w:val="009F5B30"/>
    <w:pPr>
      <w:keepNext/>
      <w:numPr>
        <w:ilvl w:val="2"/>
        <w:numId w:val="3"/>
      </w:numPr>
      <w:tabs>
        <w:tab w:val="left" w:pos="1417"/>
        <w:tab w:val="left" w:pos="1843"/>
      </w:tabs>
      <w:spacing w:line="240" w:lineRule="auto"/>
      <w:outlineLvl w:val="2"/>
    </w:pPr>
    <w:rPr>
      <w:rFonts w:ascii="Times New Roman" w:eastAsia="Times New Roman" w:hAnsi="Times New Roman" w:cs="David"/>
      <w:b/>
      <w:bCs/>
      <w:sz w:val="20"/>
      <w:szCs w:val="28"/>
    </w:rPr>
  </w:style>
  <w:style w:type="paragraph" w:styleId="4">
    <w:name w:val="heading 4"/>
    <w:basedOn w:val="a"/>
    <w:next w:val="a"/>
    <w:link w:val="40"/>
    <w:uiPriority w:val="9"/>
    <w:qFormat/>
    <w:rsid w:val="009F5B30"/>
    <w:pPr>
      <w:keepNext/>
      <w:numPr>
        <w:ilvl w:val="3"/>
        <w:numId w:val="3"/>
      </w:numPr>
      <w:tabs>
        <w:tab w:val="left" w:pos="1417"/>
        <w:tab w:val="left" w:pos="1843"/>
      </w:tabs>
      <w:spacing w:line="240" w:lineRule="auto"/>
      <w:outlineLvl w:val="3"/>
    </w:pPr>
    <w:rPr>
      <w:rFonts w:ascii="Times New Roman" w:eastAsia="Times New Roman" w:hAnsi="Times New Roman" w:cs="David"/>
      <w:b/>
      <w:bCs/>
      <w:sz w:val="20"/>
      <w:szCs w:val="56"/>
    </w:rPr>
  </w:style>
  <w:style w:type="paragraph" w:styleId="5">
    <w:name w:val="heading 5"/>
    <w:basedOn w:val="a"/>
    <w:next w:val="a"/>
    <w:link w:val="50"/>
    <w:uiPriority w:val="9"/>
    <w:qFormat/>
    <w:rsid w:val="009F5B30"/>
    <w:pPr>
      <w:keepNext/>
      <w:numPr>
        <w:ilvl w:val="4"/>
        <w:numId w:val="3"/>
      </w:numPr>
      <w:tabs>
        <w:tab w:val="left" w:pos="1417"/>
        <w:tab w:val="left" w:pos="1843"/>
      </w:tabs>
      <w:spacing w:before="200" w:after="200" w:line="78" w:lineRule="atLeast"/>
      <w:outlineLvl w:val="4"/>
    </w:pPr>
    <w:rPr>
      <w:rFonts w:eastAsia="Times New Roman" w:cs="Miriam"/>
      <w:b/>
      <w:bCs/>
      <w:sz w:val="20"/>
      <w:szCs w:val="20"/>
    </w:rPr>
  </w:style>
  <w:style w:type="paragraph" w:styleId="6">
    <w:name w:val="heading 6"/>
    <w:basedOn w:val="a"/>
    <w:next w:val="a"/>
    <w:link w:val="60"/>
    <w:uiPriority w:val="9"/>
    <w:qFormat/>
    <w:rsid w:val="009F5B30"/>
    <w:pPr>
      <w:numPr>
        <w:ilvl w:val="5"/>
        <w:numId w:val="3"/>
      </w:numPr>
      <w:tabs>
        <w:tab w:val="left" w:pos="1417"/>
        <w:tab w:val="left" w:pos="1843"/>
      </w:tabs>
      <w:spacing w:before="240" w:after="60" w:line="240" w:lineRule="auto"/>
      <w:outlineLvl w:val="5"/>
    </w:pPr>
    <w:rPr>
      <w:rFonts w:ascii="Times New Roman" w:eastAsia="Times New Roman" w:hAnsi="Times New Roman" w:cs="Times New Roman"/>
      <w:b/>
      <w:bCs/>
      <w:sz w:val="22"/>
      <w:szCs w:val="22"/>
    </w:rPr>
  </w:style>
  <w:style w:type="paragraph" w:styleId="7">
    <w:name w:val="heading 7"/>
    <w:basedOn w:val="a"/>
    <w:next w:val="a"/>
    <w:link w:val="70"/>
    <w:uiPriority w:val="9"/>
    <w:qFormat/>
    <w:rsid w:val="009F5B30"/>
    <w:pPr>
      <w:numPr>
        <w:ilvl w:val="6"/>
        <w:numId w:val="3"/>
      </w:numPr>
      <w:tabs>
        <w:tab w:val="left" w:pos="1417"/>
        <w:tab w:val="left" w:pos="1843"/>
      </w:tabs>
      <w:spacing w:before="240" w:after="60" w:line="240" w:lineRule="auto"/>
      <w:outlineLvl w:val="6"/>
    </w:pPr>
    <w:rPr>
      <w:rFonts w:ascii="Times New Roman" w:eastAsia="Times New Roman" w:hAnsi="Times New Roman" w:cs="Times New Roman"/>
    </w:rPr>
  </w:style>
  <w:style w:type="paragraph" w:styleId="8">
    <w:name w:val="heading 8"/>
    <w:basedOn w:val="a"/>
    <w:next w:val="a"/>
    <w:link w:val="80"/>
    <w:uiPriority w:val="9"/>
    <w:qFormat/>
    <w:rsid w:val="009F5B30"/>
    <w:pPr>
      <w:numPr>
        <w:ilvl w:val="7"/>
        <w:numId w:val="3"/>
      </w:numPr>
      <w:tabs>
        <w:tab w:val="left" w:pos="1417"/>
        <w:tab w:val="left" w:pos="1843"/>
      </w:tabs>
      <w:spacing w:before="240" w:after="60" w:line="240" w:lineRule="auto"/>
      <w:outlineLvl w:val="7"/>
    </w:pPr>
    <w:rPr>
      <w:rFonts w:ascii="Times New Roman" w:eastAsia="Times New Roman" w:hAnsi="Times New Roman" w:cs="Times New Roman"/>
      <w:i/>
      <w:iCs/>
    </w:rPr>
  </w:style>
  <w:style w:type="paragraph" w:styleId="9">
    <w:name w:val="heading 9"/>
    <w:basedOn w:val="a"/>
    <w:next w:val="a"/>
    <w:link w:val="90"/>
    <w:uiPriority w:val="9"/>
    <w:qFormat/>
    <w:rsid w:val="009F5B30"/>
    <w:pPr>
      <w:numPr>
        <w:ilvl w:val="8"/>
        <w:numId w:val="3"/>
      </w:numPr>
      <w:tabs>
        <w:tab w:val="left" w:pos="1417"/>
        <w:tab w:val="left" w:pos="1843"/>
      </w:tabs>
      <w:spacing w:before="240" w:after="60" w:line="240" w:lineRule="auto"/>
      <w:outlineLvl w:val="8"/>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32FD"/>
    <w:pPr>
      <w:tabs>
        <w:tab w:val="center" w:pos="4320"/>
        <w:tab w:val="right" w:pos="8640"/>
      </w:tabs>
      <w:spacing w:line="240" w:lineRule="auto"/>
    </w:pPr>
  </w:style>
  <w:style w:type="character" w:customStyle="1" w:styleId="a4">
    <w:name w:val="כותרת עליונה תו"/>
    <w:basedOn w:val="a0"/>
    <w:link w:val="a3"/>
    <w:rsid w:val="00CF32FD"/>
    <w:rPr>
      <w:rFonts w:ascii="Cambria" w:eastAsia="Times New Roman" w:hAnsi="Cambria" w:cs="Times New Roman"/>
      <w:lang w:bidi="en-US"/>
    </w:rPr>
  </w:style>
  <w:style w:type="paragraph" w:customStyle="1" w:styleId="HebNormal">
    <w:name w:val="Heb Normal"/>
    <w:basedOn w:val="a"/>
    <w:link w:val="HebNormalChar"/>
    <w:autoRedefine/>
    <w:qFormat/>
    <w:rsid w:val="00476233"/>
    <w:pPr>
      <w:spacing w:line="240" w:lineRule="auto"/>
    </w:pPr>
    <w:rPr>
      <w:noProof/>
    </w:rPr>
  </w:style>
  <w:style w:type="character" w:customStyle="1" w:styleId="HebNormalChar">
    <w:name w:val="Heb Normal Char"/>
    <w:link w:val="HebNormal"/>
    <w:rsid w:val="00476233"/>
    <w:rPr>
      <w:noProof/>
    </w:rPr>
  </w:style>
  <w:style w:type="paragraph" w:styleId="a5">
    <w:name w:val="footer"/>
    <w:basedOn w:val="a"/>
    <w:link w:val="a6"/>
    <w:uiPriority w:val="99"/>
    <w:unhideWhenUsed/>
    <w:rsid w:val="00CF32FD"/>
    <w:pPr>
      <w:tabs>
        <w:tab w:val="center" w:pos="4320"/>
        <w:tab w:val="right" w:pos="8640"/>
      </w:tabs>
      <w:spacing w:line="240" w:lineRule="auto"/>
    </w:pPr>
  </w:style>
  <w:style w:type="character" w:customStyle="1" w:styleId="a6">
    <w:name w:val="כותרת תחתונה תו"/>
    <w:basedOn w:val="a0"/>
    <w:link w:val="a5"/>
    <w:uiPriority w:val="99"/>
    <w:rsid w:val="00CF32FD"/>
    <w:rPr>
      <w:rFonts w:ascii="Cambria" w:eastAsia="Times New Roman" w:hAnsi="Cambria" w:cs="Times New Roman"/>
      <w:lang w:bidi="en-US"/>
    </w:rPr>
  </w:style>
  <w:style w:type="paragraph" w:customStyle="1" w:styleId="Heb1">
    <w:name w:val="Heb 1"/>
    <w:basedOn w:val="a"/>
    <w:link w:val="Heb1Char"/>
    <w:qFormat/>
    <w:rsid w:val="00161C81"/>
    <w:pPr>
      <w:numPr>
        <w:numId w:val="1"/>
      </w:numPr>
    </w:pPr>
    <w:rPr>
      <w:rFonts w:cs="David"/>
      <w:b/>
      <w:bCs/>
      <w:sz w:val="28"/>
      <w:szCs w:val="28"/>
    </w:rPr>
  </w:style>
  <w:style w:type="paragraph" w:customStyle="1" w:styleId="Heb11">
    <w:name w:val="Heb 1.1"/>
    <w:basedOn w:val="a"/>
    <w:link w:val="Heb11Char"/>
    <w:qFormat/>
    <w:rsid w:val="00161C81"/>
    <w:pPr>
      <w:numPr>
        <w:ilvl w:val="1"/>
        <w:numId w:val="1"/>
      </w:numPr>
      <w:spacing w:line="240" w:lineRule="auto"/>
    </w:pPr>
    <w:rPr>
      <w:rFonts w:ascii="Times New Roman" w:hAnsi="Times New Roman"/>
    </w:rPr>
  </w:style>
  <w:style w:type="character" w:customStyle="1" w:styleId="Heb1Char">
    <w:name w:val="Heb 1 Char"/>
    <w:link w:val="Heb1"/>
    <w:rsid w:val="00161C81"/>
    <w:rPr>
      <w:rFonts w:cs="David"/>
      <w:b/>
      <w:bCs/>
      <w:sz w:val="28"/>
      <w:szCs w:val="28"/>
    </w:rPr>
  </w:style>
  <w:style w:type="character" w:customStyle="1" w:styleId="Heb11Char">
    <w:name w:val="Heb 1.1 Char"/>
    <w:link w:val="Heb11"/>
    <w:rsid w:val="00161C81"/>
    <w:rPr>
      <w:rFonts w:ascii="Times New Roman" w:hAnsi="Times New Roman"/>
    </w:rPr>
  </w:style>
  <w:style w:type="paragraph" w:customStyle="1" w:styleId="Heb1111">
    <w:name w:val="Heb 1.1.1.1"/>
    <w:basedOn w:val="Heb11"/>
    <w:link w:val="Heb1111Char"/>
    <w:qFormat/>
    <w:rsid w:val="00A07223"/>
    <w:pPr>
      <w:numPr>
        <w:ilvl w:val="3"/>
      </w:numPr>
    </w:pPr>
    <w:rPr>
      <w:szCs w:val="22"/>
    </w:rPr>
  </w:style>
  <w:style w:type="paragraph" w:customStyle="1" w:styleId="Heb111">
    <w:name w:val="Heb 1.1.1"/>
    <w:basedOn w:val="Heb11"/>
    <w:link w:val="Heb111Char"/>
    <w:qFormat/>
    <w:rsid w:val="00161C81"/>
    <w:pPr>
      <w:numPr>
        <w:ilvl w:val="2"/>
      </w:numPr>
      <w:spacing w:after="120"/>
    </w:pPr>
  </w:style>
  <w:style w:type="character" w:customStyle="1" w:styleId="Heb111Char">
    <w:name w:val="Heb 1.1.1 Char"/>
    <w:basedOn w:val="Heb11Char"/>
    <w:link w:val="Heb111"/>
    <w:rsid w:val="00161C81"/>
    <w:rPr>
      <w:rFonts w:ascii="Times New Roman" w:hAnsi="Times New Roman"/>
    </w:rPr>
  </w:style>
  <w:style w:type="paragraph" w:styleId="a7">
    <w:name w:val="List Paragraph"/>
    <w:basedOn w:val="a"/>
    <w:uiPriority w:val="34"/>
    <w:qFormat/>
    <w:rsid w:val="00161C81"/>
    <w:pPr>
      <w:ind w:left="720"/>
      <w:contextualSpacing/>
    </w:pPr>
  </w:style>
  <w:style w:type="paragraph" w:styleId="a8">
    <w:name w:val="footnote text"/>
    <w:basedOn w:val="a"/>
    <w:link w:val="a9"/>
    <w:uiPriority w:val="99"/>
    <w:semiHidden/>
    <w:unhideWhenUsed/>
    <w:rsid w:val="00A93FFB"/>
    <w:rPr>
      <w:rFonts w:ascii="Cambria" w:eastAsia="Times New Roman" w:hAnsi="Cambria" w:cs="Times New Roman"/>
      <w:sz w:val="20"/>
      <w:szCs w:val="20"/>
      <w:lang w:bidi="en-US"/>
    </w:rPr>
  </w:style>
  <w:style w:type="character" w:customStyle="1" w:styleId="a9">
    <w:name w:val="טקסט הערת שוליים תו"/>
    <w:basedOn w:val="a0"/>
    <w:link w:val="a8"/>
    <w:uiPriority w:val="99"/>
    <w:semiHidden/>
    <w:rsid w:val="00A93FFB"/>
    <w:rPr>
      <w:rFonts w:ascii="Cambria" w:eastAsia="Times New Roman" w:hAnsi="Cambria" w:cs="Times New Roman"/>
      <w:sz w:val="20"/>
      <w:szCs w:val="20"/>
      <w:lang w:bidi="en-US"/>
    </w:rPr>
  </w:style>
  <w:style w:type="character" w:styleId="aa">
    <w:name w:val="footnote reference"/>
    <w:uiPriority w:val="99"/>
    <w:semiHidden/>
    <w:unhideWhenUsed/>
    <w:rsid w:val="00A93FFB"/>
    <w:rPr>
      <w:vertAlign w:val="superscript"/>
    </w:rPr>
  </w:style>
  <w:style w:type="character" w:customStyle="1" w:styleId="Heb1111Char">
    <w:name w:val="Heb 1.1.1.1 Char"/>
    <w:basedOn w:val="Heb11Char"/>
    <w:link w:val="Heb1111"/>
    <w:rsid w:val="00A07223"/>
    <w:rPr>
      <w:rFonts w:ascii="Times New Roman" w:hAnsi="Times New Roman"/>
      <w:szCs w:val="22"/>
    </w:rPr>
  </w:style>
  <w:style w:type="character" w:customStyle="1" w:styleId="10">
    <w:name w:val="כותרת 1 תו"/>
    <w:basedOn w:val="a0"/>
    <w:link w:val="1"/>
    <w:uiPriority w:val="9"/>
    <w:rsid w:val="009F5B30"/>
    <w:rPr>
      <w:rFonts w:ascii="Times New Roman" w:eastAsia="Times New Roman" w:hAnsi="Times New Roman" w:cs="David"/>
      <w:sz w:val="20"/>
    </w:rPr>
  </w:style>
  <w:style w:type="character" w:customStyle="1" w:styleId="21">
    <w:name w:val="כותרת 2 תו"/>
    <w:basedOn w:val="a0"/>
    <w:link w:val="20"/>
    <w:uiPriority w:val="9"/>
    <w:rsid w:val="009F5B30"/>
    <w:rPr>
      <w:rFonts w:ascii="Times New Roman" w:eastAsia="Times New Roman" w:hAnsi="Times New Roman" w:cs="David"/>
      <w:b/>
      <w:bCs/>
      <w:color w:val="0000FF"/>
      <w:sz w:val="20"/>
      <w:szCs w:val="20"/>
    </w:rPr>
  </w:style>
  <w:style w:type="character" w:customStyle="1" w:styleId="30">
    <w:name w:val="כותרת 3 תו"/>
    <w:basedOn w:val="a0"/>
    <w:link w:val="3"/>
    <w:uiPriority w:val="9"/>
    <w:rsid w:val="009F5B30"/>
    <w:rPr>
      <w:rFonts w:ascii="Times New Roman" w:eastAsia="Times New Roman" w:hAnsi="Times New Roman" w:cs="David"/>
      <w:b/>
      <w:bCs/>
      <w:sz w:val="20"/>
      <w:szCs w:val="28"/>
    </w:rPr>
  </w:style>
  <w:style w:type="character" w:customStyle="1" w:styleId="40">
    <w:name w:val="כותרת 4 תו"/>
    <w:basedOn w:val="a0"/>
    <w:link w:val="4"/>
    <w:uiPriority w:val="9"/>
    <w:rsid w:val="009F5B30"/>
    <w:rPr>
      <w:rFonts w:ascii="Times New Roman" w:eastAsia="Times New Roman" w:hAnsi="Times New Roman" w:cs="David"/>
      <w:b/>
      <w:bCs/>
      <w:sz w:val="20"/>
      <w:szCs w:val="56"/>
    </w:rPr>
  </w:style>
  <w:style w:type="character" w:customStyle="1" w:styleId="50">
    <w:name w:val="כותרת 5 תו"/>
    <w:basedOn w:val="a0"/>
    <w:link w:val="5"/>
    <w:uiPriority w:val="9"/>
    <w:rsid w:val="009F5B30"/>
    <w:rPr>
      <w:rFonts w:eastAsia="Times New Roman" w:cs="Miriam"/>
      <w:b/>
      <w:bCs/>
      <w:sz w:val="20"/>
      <w:szCs w:val="20"/>
    </w:rPr>
  </w:style>
  <w:style w:type="character" w:customStyle="1" w:styleId="60">
    <w:name w:val="כותרת 6 תו"/>
    <w:basedOn w:val="a0"/>
    <w:link w:val="6"/>
    <w:uiPriority w:val="9"/>
    <w:rsid w:val="009F5B30"/>
    <w:rPr>
      <w:rFonts w:ascii="Times New Roman" w:eastAsia="Times New Roman" w:hAnsi="Times New Roman" w:cs="Times New Roman"/>
      <w:b/>
      <w:bCs/>
      <w:sz w:val="22"/>
      <w:szCs w:val="22"/>
    </w:rPr>
  </w:style>
  <w:style w:type="character" w:customStyle="1" w:styleId="70">
    <w:name w:val="כותרת 7 תו"/>
    <w:basedOn w:val="a0"/>
    <w:link w:val="7"/>
    <w:uiPriority w:val="9"/>
    <w:rsid w:val="009F5B30"/>
    <w:rPr>
      <w:rFonts w:ascii="Times New Roman" w:eastAsia="Times New Roman" w:hAnsi="Times New Roman" w:cs="Times New Roman"/>
    </w:rPr>
  </w:style>
  <w:style w:type="character" w:customStyle="1" w:styleId="80">
    <w:name w:val="כותרת 8 תו"/>
    <w:basedOn w:val="a0"/>
    <w:link w:val="8"/>
    <w:uiPriority w:val="9"/>
    <w:rsid w:val="009F5B30"/>
    <w:rPr>
      <w:rFonts w:ascii="Times New Roman" w:eastAsia="Times New Roman" w:hAnsi="Times New Roman" w:cs="Times New Roman"/>
      <w:i/>
      <w:iCs/>
    </w:rPr>
  </w:style>
  <w:style w:type="character" w:customStyle="1" w:styleId="90">
    <w:name w:val="כותרת 9 תו"/>
    <w:basedOn w:val="a0"/>
    <w:link w:val="9"/>
    <w:uiPriority w:val="9"/>
    <w:rsid w:val="009F5B30"/>
    <w:rPr>
      <w:rFonts w:eastAsia="Times New Roman"/>
      <w:sz w:val="22"/>
      <w:szCs w:val="22"/>
    </w:rPr>
  </w:style>
  <w:style w:type="paragraph" w:customStyle="1" w:styleId="CharChar">
    <w:name w:val="נורמלי Char Char"/>
    <w:basedOn w:val="a"/>
    <w:rsid w:val="009F5B30"/>
    <w:pPr>
      <w:ind w:left="1021"/>
    </w:pPr>
    <w:rPr>
      <w:rFonts w:ascii="Times New Roman" w:eastAsia="Times New Roman" w:hAnsi="Times New Roman" w:cs="David"/>
      <w:sz w:val="22"/>
    </w:rPr>
  </w:style>
  <w:style w:type="paragraph" w:styleId="2">
    <w:name w:val="List Bullet 2"/>
    <w:basedOn w:val="a"/>
    <w:autoRedefine/>
    <w:rsid w:val="009F5B30"/>
    <w:pPr>
      <w:numPr>
        <w:numId w:val="2"/>
      </w:numPr>
      <w:tabs>
        <w:tab w:val="clear" w:pos="643"/>
        <w:tab w:val="left" w:pos="1417"/>
        <w:tab w:val="left" w:pos="1843"/>
      </w:tabs>
      <w:spacing w:line="240" w:lineRule="auto"/>
      <w:ind w:left="0" w:firstLine="0"/>
    </w:pPr>
    <w:rPr>
      <w:rFonts w:ascii="Times New Roman" w:eastAsia="Times New Roman" w:hAnsi="Times New Roman" w:cs="Miriam"/>
      <w:sz w:val="20"/>
      <w:szCs w:val="20"/>
    </w:rPr>
  </w:style>
  <w:style w:type="paragraph" w:styleId="ab">
    <w:name w:val="Balloon Text"/>
    <w:basedOn w:val="a"/>
    <w:link w:val="ac"/>
    <w:uiPriority w:val="99"/>
    <w:semiHidden/>
    <w:unhideWhenUsed/>
    <w:rsid w:val="003C501E"/>
    <w:pPr>
      <w:spacing w:line="240" w:lineRule="auto"/>
    </w:pPr>
    <w:rPr>
      <w:rFonts w:ascii="Tahoma" w:hAnsi="Tahoma" w:cs="Tahoma"/>
      <w:sz w:val="18"/>
      <w:szCs w:val="18"/>
    </w:rPr>
  </w:style>
  <w:style w:type="character" w:customStyle="1" w:styleId="ac">
    <w:name w:val="טקסט בלונים תו"/>
    <w:basedOn w:val="a0"/>
    <w:link w:val="ab"/>
    <w:uiPriority w:val="99"/>
    <w:semiHidden/>
    <w:rsid w:val="003C501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0803">
      <w:bodyDiv w:val="1"/>
      <w:marLeft w:val="0"/>
      <w:marRight w:val="0"/>
      <w:marTop w:val="0"/>
      <w:marBottom w:val="0"/>
      <w:divBdr>
        <w:top w:val="none" w:sz="0" w:space="0" w:color="auto"/>
        <w:left w:val="none" w:sz="0" w:space="0" w:color="auto"/>
        <w:bottom w:val="none" w:sz="0" w:space="0" w:color="auto"/>
        <w:right w:val="none" w:sz="0" w:space="0" w:color="auto"/>
      </w:divBdr>
    </w:div>
    <w:div w:id="366680003">
      <w:bodyDiv w:val="1"/>
      <w:marLeft w:val="0"/>
      <w:marRight w:val="0"/>
      <w:marTop w:val="0"/>
      <w:marBottom w:val="0"/>
      <w:divBdr>
        <w:top w:val="none" w:sz="0" w:space="0" w:color="auto"/>
        <w:left w:val="none" w:sz="0" w:space="0" w:color="auto"/>
        <w:bottom w:val="none" w:sz="0" w:space="0" w:color="auto"/>
        <w:right w:val="none" w:sz="0" w:space="0" w:color="auto"/>
      </w:divBdr>
    </w:div>
    <w:div w:id="512885252">
      <w:bodyDiv w:val="1"/>
      <w:marLeft w:val="0"/>
      <w:marRight w:val="0"/>
      <w:marTop w:val="0"/>
      <w:marBottom w:val="0"/>
      <w:divBdr>
        <w:top w:val="none" w:sz="0" w:space="0" w:color="auto"/>
        <w:left w:val="none" w:sz="0" w:space="0" w:color="auto"/>
        <w:bottom w:val="none" w:sz="0" w:space="0" w:color="auto"/>
        <w:right w:val="none" w:sz="0" w:space="0" w:color="auto"/>
      </w:divBdr>
    </w:div>
    <w:div w:id="591085481">
      <w:bodyDiv w:val="1"/>
      <w:marLeft w:val="0"/>
      <w:marRight w:val="0"/>
      <w:marTop w:val="0"/>
      <w:marBottom w:val="0"/>
      <w:divBdr>
        <w:top w:val="none" w:sz="0" w:space="0" w:color="auto"/>
        <w:left w:val="none" w:sz="0" w:space="0" w:color="auto"/>
        <w:bottom w:val="none" w:sz="0" w:space="0" w:color="auto"/>
        <w:right w:val="none" w:sz="0" w:space="0" w:color="auto"/>
      </w:divBdr>
    </w:div>
    <w:div w:id="1538153404">
      <w:bodyDiv w:val="1"/>
      <w:marLeft w:val="0"/>
      <w:marRight w:val="0"/>
      <w:marTop w:val="0"/>
      <w:marBottom w:val="0"/>
      <w:divBdr>
        <w:top w:val="none" w:sz="0" w:space="0" w:color="auto"/>
        <w:left w:val="none" w:sz="0" w:space="0" w:color="auto"/>
        <w:bottom w:val="none" w:sz="0" w:space="0" w:color="auto"/>
        <w:right w:val="none" w:sz="0" w:space="0" w:color="auto"/>
      </w:divBdr>
    </w:div>
    <w:div w:id="17268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FAD3-3537-42FB-892E-57FDE563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869</Words>
  <Characters>4345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Horovitz</dc:creator>
  <cp:keywords/>
  <dc:description/>
  <cp:lastModifiedBy>Reuben Viner</cp:lastModifiedBy>
  <cp:revision>6</cp:revision>
  <cp:lastPrinted>2020-02-25T09:33:00Z</cp:lastPrinted>
  <dcterms:created xsi:type="dcterms:W3CDTF">2022-09-11T06:53:00Z</dcterms:created>
  <dcterms:modified xsi:type="dcterms:W3CDTF">2023-02-02T07:08:00Z</dcterms:modified>
</cp:coreProperties>
</file>